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4D" w:rsidRDefault="00710031">
      <w:r>
        <w:rPr>
          <w:noProof/>
        </w:rPr>
        <mc:AlternateContent>
          <mc:Choice Requires="wps">
            <w:drawing>
              <wp:anchor distT="0" distB="0" distL="114300" distR="114300" simplePos="0" relativeHeight="251661312" behindDoc="0" locked="0" layoutInCell="1" allowOverlap="1" wp14:anchorId="493A5244" wp14:editId="5D72E014">
                <wp:simplePos x="0" y="0"/>
                <wp:positionH relativeFrom="column">
                  <wp:posOffset>352425</wp:posOffset>
                </wp:positionH>
                <wp:positionV relativeFrom="paragraph">
                  <wp:posOffset>100330</wp:posOffset>
                </wp:positionV>
                <wp:extent cx="6464300" cy="1714500"/>
                <wp:effectExtent l="0" t="0" r="0" b="0"/>
                <wp:wrapNone/>
                <wp:docPr id="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hAnsi="Century Gothic"/>
                                <w:sz w:val="50"/>
                                <w:szCs w:val="50"/>
                              </w:rPr>
                              <w:id w:val="228783080"/>
                            </w:sdtPr>
                            <w:sdtEndPr/>
                            <w:sdtContent>
                              <w:p w:rsidR="006666A2" w:rsidRDefault="006666A2" w:rsidP="00B40246">
                                <w:pPr>
                                  <w:pStyle w:val="Ttulodelboletn"/>
                                  <w:jc w:val="center"/>
                                  <w:rPr>
                                    <w:rFonts w:ascii="Century Gothic" w:hAnsi="Century Gothic"/>
                                    <w:sz w:val="50"/>
                                    <w:szCs w:val="50"/>
                                  </w:rPr>
                                </w:pPr>
                              </w:p>
                              <w:p w:rsidR="006666A2" w:rsidRPr="00006957" w:rsidRDefault="006666A2" w:rsidP="00B40246">
                                <w:pPr>
                                  <w:pStyle w:val="Ttulodelboletn"/>
                                  <w:jc w:val="center"/>
                                  <w:rPr>
                                    <w:rFonts w:ascii="Century Gothic" w:hAnsi="Century Gothic"/>
                                    <w:sz w:val="50"/>
                                    <w:szCs w:val="50"/>
                                  </w:rPr>
                                </w:pPr>
                                <w:r w:rsidRPr="00006957">
                                  <w:rPr>
                                    <w:rFonts w:ascii="Century Gothic" w:hAnsi="Century Gothic"/>
                                    <w:sz w:val="50"/>
                                    <w:szCs w:val="50"/>
                                    <w:lang w:bidi="es-ES"/>
                                  </w:rPr>
                                  <w:t xml:space="preserve">Informe de evaluación sobre </w:t>
                                </w:r>
                                <w:r>
                                  <w:rPr>
                                    <w:rFonts w:ascii="Century Gothic" w:hAnsi="Century Gothic"/>
                                    <w:sz w:val="50"/>
                                    <w:szCs w:val="50"/>
                                    <w:lang w:bidi="es-ES"/>
                                  </w:rPr>
                                  <w:t>la gestión de las solicitudes de acceso a la información pública</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4" o:spid="_x0000_s1026" type="#_x0000_t202" style="position:absolute;margin-left:27.75pt;margin-top:7.9pt;width:509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" filled="f" stroked="f">
                <v:textbox inset=",7.2pt,,7.2pt">
                  <w:txbxContent>
                    <w:sdt>
                      <w:sdtPr>
                        <w:rPr>
                          <w:rFonts w:ascii="Century Gothic" w:hAnsi="Century Gothic"/>
                          <w:sz w:val="50"/>
                          <w:szCs w:val="50"/>
                        </w:rPr>
                        <w:id w:val="228783080"/>
                      </w:sdtPr>
                      <w:sdtContent>
                        <w:p w:rsidR="006666A2" w:rsidRDefault="006666A2" w:rsidP="00B40246">
                          <w:pPr>
                            <w:pStyle w:val="Ttulodelboletn"/>
                            <w:jc w:val="center"/>
                            <w:rPr>
                              <w:rFonts w:ascii="Century Gothic" w:hAnsi="Century Gothic"/>
                              <w:sz w:val="50"/>
                              <w:szCs w:val="50"/>
                            </w:rPr>
                          </w:pPr>
                        </w:p>
                        <w:p w:rsidR="006666A2" w:rsidRPr="00006957" w:rsidRDefault="006666A2" w:rsidP="00B40246">
                          <w:pPr>
                            <w:pStyle w:val="Ttulodelboletn"/>
                            <w:jc w:val="center"/>
                            <w:rPr>
                              <w:rFonts w:ascii="Century Gothic" w:hAnsi="Century Gothic"/>
                              <w:sz w:val="50"/>
                              <w:szCs w:val="50"/>
                            </w:rPr>
                          </w:pPr>
                          <w:r w:rsidRPr="00006957">
                            <w:rPr>
                              <w:rFonts w:ascii="Century Gothic" w:hAnsi="Century Gothic"/>
                              <w:sz w:val="50"/>
                              <w:szCs w:val="50"/>
                              <w:lang w:bidi="es-ES"/>
                            </w:rPr>
                            <w:t xml:space="preserve">Informe de evaluación sobre </w:t>
                          </w:r>
                          <w:r>
                            <w:rPr>
                              <w:rFonts w:ascii="Century Gothic" w:hAnsi="Century Gothic"/>
                              <w:sz w:val="50"/>
                              <w:szCs w:val="50"/>
                              <w:lang w:bidi="es-ES"/>
                            </w:rPr>
                            <w:t>la gestión de las solicitudes de acceso a la información pública</w:t>
                          </w:r>
                        </w:p>
                      </w:sdtContent>
                    </w:sdt>
                  </w:txbxContent>
                </v:textbox>
              </v:shape>
            </w:pict>
          </mc:Fallback>
        </mc:AlternateContent>
      </w:r>
    </w:p>
    <w:p w:rsidR="00B40246" w:rsidRPr="00B1184C" w:rsidRDefault="00D96F84" w:rsidP="00B40246">
      <w:pPr>
        <w:spacing w:before="120" w:after="120" w:line="312" w:lineRule="auto"/>
      </w:pPr>
      <w:r>
        <w:rPr>
          <w:noProof/>
        </w:rPr>
        <mc:AlternateContent>
          <mc:Choice Requires="wps">
            <w:drawing>
              <wp:anchor distT="0" distB="0" distL="114300" distR="114300" simplePos="0" relativeHeight="251659264" behindDoc="0" locked="0" layoutInCell="1" allowOverlap="1">
                <wp:simplePos x="0" y="0"/>
                <wp:positionH relativeFrom="page">
                  <wp:posOffset>-180340</wp:posOffset>
                </wp:positionH>
                <wp:positionV relativeFrom="page">
                  <wp:posOffset>-116840</wp:posOffset>
                </wp:positionV>
                <wp:extent cx="8001000" cy="2997835"/>
                <wp:effectExtent l="0" t="0" r="0" b="0"/>
                <wp:wrapNone/>
                <wp:docPr id="2"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997835"/>
                        </a:xfrm>
                        <a:prstGeom prst="rect">
                          <a:avLst/>
                        </a:prstGeom>
                        <a:solidFill>
                          <a:srgbClr val="50866C"/>
                        </a:solidFill>
                        <a:ln>
                          <a:noFill/>
                        </a:ln>
                        <a:effectLst/>
                      </wps:spPr>
                      <wps:txbx>
                        <w:txbxContent>
                          <w:p w:rsidR="006666A2" w:rsidRDefault="006666A2" w:rsidP="00B40246">
                            <w:pPr>
                              <w:pStyle w:val="Ttulo2"/>
                              <w:tabs>
                                <w:tab w:val="left" w:pos="142"/>
                              </w:tabs>
                              <w:ind w:left="567"/>
                            </w:pPr>
                            <w:r>
                              <w:rPr>
                                <w:noProof/>
                              </w:rPr>
                              <w:drawing>
                                <wp:inline distT="0" distB="0" distL="0" distR="0" wp14:anchorId="2CCDA7C6" wp14:editId="68AA1D83">
                                  <wp:extent cx="1148316" cy="658342"/>
                                  <wp:effectExtent l="0" t="0" r="0" b="8890"/>
                                  <wp:docPr id="39" name="Imagen 39" descr="C:\Users\anam.ruiz\Pictures\PEQUEÑO CTBG 1 B texto 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m.ruiz\Pictures\PEQUEÑO CTBG 1 B texto AA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8716" cy="658571"/>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7" style="position:absolute;margin-left:-14.2pt;margin-top:-9.2pt;width:630pt;height:23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" fillcolor="#50866c" stroked="f">
                <v:textbox inset=",7.2pt,,7.2pt">
                  <w:txbxContent>
                    <w:p w:rsidR="006666A2" w:rsidRDefault="006666A2" w:rsidP="00B40246">
                      <w:pPr>
                        <w:pStyle w:val="Ttulo2"/>
                        <w:tabs>
                          <w:tab w:val="left" w:pos="142"/>
                        </w:tabs>
                        <w:ind w:left="567"/>
                      </w:pPr>
                      <w:r>
                        <w:rPr>
                          <w:noProof/>
                        </w:rPr>
                        <w:drawing>
                          <wp:inline distT="0" distB="0" distL="0" distR="0" wp14:anchorId="2CCDA7C6" wp14:editId="68AA1D83">
                            <wp:extent cx="1148316" cy="658342"/>
                            <wp:effectExtent l="0" t="0" r="0" b="8890"/>
                            <wp:docPr id="39" name="Imagen 39" descr="C:\Users\anam.ruiz\Pictures\PEQUEÑO CTBG 1 B texto 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m.ruiz\Pictures\PEQUEÑO CTBG 1 B texto AA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716" cy="658571"/>
                                    </a:xfrm>
                                    <a:prstGeom prst="rect">
                                      <a:avLst/>
                                    </a:prstGeom>
                                    <a:noFill/>
                                    <a:ln>
                                      <a:noFill/>
                                    </a:ln>
                                  </pic:spPr>
                                </pic:pic>
                              </a:graphicData>
                            </a:graphic>
                          </wp:inline>
                        </w:drawing>
                      </w:r>
                    </w:p>
                  </w:txbxContent>
                </v:textbox>
                <w10:wrap anchorx="page" anchory="page"/>
              </v:rect>
            </w:pict>
          </mc:Fallback>
        </mc:AlternateContent>
      </w:r>
    </w:p>
    <w:p w:rsidR="00B40246" w:rsidRPr="00B1184C" w:rsidRDefault="00B40246" w:rsidP="00B40246">
      <w:pPr>
        <w:spacing w:before="120" w:after="120" w:line="312" w:lineRule="auto"/>
      </w:pPr>
    </w:p>
    <w:p w:rsidR="00B40246" w:rsidRPr="00B1184C" w:rsidRDefault="00B40246" w:rsidP="00B40246">
      <w:pPr>
        <w:spacing w:before="120" w:after="120" w:line="312" w:lineRule="auto"/>
      </w:pPr>
    </w:p>
    <w:p w:rsidR="00B40246" w:rsidRPr="00B1184C" w:rsidRDefault="00B40246" w:rsidP="00B40246">
      <w:pPr>
        <w:spacing w:before="120" w:after="120" w:line="312" w:lineRule="auto"/>
        <w:rPr>
          <w:rFonts w:ascii="Arial" w:hAnsi="Arial"/>
          <w:b/>
          <w:sz w:val="36"/>
        </w:rPr>
      </w:pPr>
    </w:p>
    <w:p w:rsidR="00B40246" w:rsidRPr="0063780B" w:rsidRDefault="00D96F84" w:rsidP="00B40246">
      <w:pPr>
        <w:spacing w:before="120" w:after="120" w:line="312" w:lineRule="auto"/>
        <w:rPr>
          <w:rFonts w:ascii="Arial" w:hAnsi="Arial"/>
          <w:b/>
          <w:sz w:val="24"/>
        </w:rPr>
      </w:pPr>
      <w:r>
        <w:rPr>
          <w:noProof/>
        </w:rPr>
        <mc:AlternateContent>
          <mc:Choice Requires="wps">
            <w:drawing>
              <wp:anchor distT="0" distB="0" distL="114300" distR="114300" simplePos="0" relativeHeight="251660288" behindDoc="0" locked="0" layoutInCell="1" allowOverlap="1">
                <wp:simplePos x="0" y="0"/>
                <wp:positionH relativeFrom="page">
                  <wp:posOffset>-180975</wp:posOffset>
                </wp:positionH>
                <wp:positionV relativeFrom="page">
                  <wp:posOffset>2638425</wp:posOffset>
                </wp:positionV>
                <wp:extent cx="8001000" cy="245110"/>
                <wp:effectExtent l="0" t="0" r="0" b="2540"/>
                <wp:wrapTight wrapText="bothSides">
                  <wp:wrapPolygon edited="0">
                    <wp:start x="0" y="0"/>
                    <wp:lineTo x="0" y="20145"/>
                    <wp:lineTo x="21549" y="20145"/>
                    <wp:lineTo x="21549" y="0"/>
                    <wp:lineTo x="0" y="0"/>
                  </wp:wrapPolygon>
                </wp:wrapTight>
                <wp:docPr id="1"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45110"/>
                        </a:xfrm>
                        <a:prstGeom prst="rect">
                          <a:avLst/>
                        </a:prstGeom>
                        <a:solidFill>
                          <a:srgbClr val="C5DDD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4.25pt;margin-top:207.75pt;width:630pt;height:19.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" fillcolor="#c5ddd2" stroked="f">
                <v:textbox inset=",7.2pt,,7.2pt"/>
                <w10:wrap type="tight" anchorx="page" anchory="page"/>
              </v:rect>
            </w:pict>
          </mc:Fallback>
        </mc:AlternateContent>
      </w:r>
    </w:p>
    <w:p w:rsidR="000C6CFF" w:rsidRDefault="000C6CFF"/>
    <w:p w:rsidR="000C6CFF" w:rsidRDefault="000C6CFF"/>
    <w:tbl>
      <w:tblPr>
        <w:tblStyle w:val="Tablaconcuadrcula"/>
        <w:tblW w:w="0" w:type="auto"/>
        <w:tblLook w:val="04A0" w:firstRow="1" w:lastRow="0" w:firstColumn="1" w:lastColumn="0" w:noHBand="0" w:noVBand="1"/>
      </w:tblPr>
      <w:tblGrid>
        <w:gridCol w:w="3652"/>
        <w:gridCol w:w="6954"/>
      </w:tblGrid>
      <w:tr w:rsidR="00531D64" w:rsidRPr="00CB5511" w:rsidTr="00AC715D">
        <w:tc>
          <w:tcPr>
            <w:tcW w:w="3652" w:type="dxa"/>
          </w:tcPr>
          <w:p w:rsidR="00531D64" w:rsidRPr="00E34195" w:rsidRDefault="00531D64" w:rsidP="00AC715D">
            <w:pPr>
              <w:rPr>
                <w:b/>
                <w:color w:val="00642D"/>
                <w:sz w:val="24"/>
                <w:szCs w:val="24"/>
              </w:rPr>
            </w:pPr>
            <w:r w:rsidRPr="00E34195">
              <w:rPr>
                <w:b/>
                <w:color w:val="00642D"/>
                <w:sz w:val="24"/>
                <w:szCs w:val="24"/>
              </w:rPr>
              <w:t>Entidad evaluada</w:t>
            </w:r>
          </w:p>
        </w:tc>
        <w:tc>
          <w:tcPr>
            <w:tcW w:w="6954" w:type="dxa"/>
          </w:tcPr>
          <w:p w:rsidR="00531D64" w:rsidRPr="00CB5511" w:rsidRDefault="009746C1" w:rsidP="00924ACD">
            <w:pPr>
              <w:rPr>
                <w:sz w:val="24"/>
                <w:szCs w:val="24"/>
              </w:rPr>
            </w:pPr>
            <w:r>
              <w:rPr>
                <w:sz w:val="24"/>
                <w:szCs w:val="24"/>
              </w:rPr>
              <w:t>SAES Capital</w:t>
            </w:r>
          </w:p>
        </w:tc>
      </w:tr>
      <w:tr w:rsidR="00531D64" w:rsidRPr="00CB5511" w:rsidTr="00AC715D">
        <w:tc>
          <w:tcPr>
            <w:tcW w:w="3652" w:type="dxa"/>
          </w:tcPr>
          <w:p w:rsidR="00531D64" w:rsidRPr="00E34195" w:rsidRDefault="00531D64" w:rsidP="00AC715D">
            <w:pPr>
              <w:rPr>
                <w:b/>
                <w:color w:val="00642D"/>
                <w:sz w:val="24"/>
                <w:szCs w:val="24"/>
              </w:rPr>
            </w:pPr>
            <w:r w:rsidRPr="00E34195">
              <w:rPr>
                <w:b/>
                <w:color w:val="00642D"/>
                <w:sz w:val="24"/>
                <w:szCs w:val="24"/>
              </w:rPr>
              <w:t>Fecha de la evaluación</w:t>
            </w:r>
          </w:p>
        </w:tc>
        <w:tc>
          <w:tcPr>
            <w:tcW w:w="6954" w:type="dxa"/>
          </w:tcPr>
          <w:p w:rsidR="00531D64" w:rsidRPr="00CB5511" w:rsidRDefault="0055034D" w:rsidP="000C2C5E">
            <w:pPr>
              <w:rPr>
                <w:sz w:val="24"/>
                <w:szCs w:val="24"/>
              </w:rPr>
            </w:pPr>
            <w:r>
              <w:rPr>
                <w:sz w:val="24"/>
                <w:szCs w:val="24"/>
              </w:rPr>
              <w:t>11</w:t>
            </w:r>
            <w:r w:rsidR="00340559">
              <w:rPr>
                <w:sz w:val="24"/>
                <w:szCs w:val="24"/>
              </w:rPr>
              <w:t>/05/2021</w:t>
            </w:r>
          </w:p>
        </w:tc>
      </w:tr>
    </w:tbl>
    <w:p w:rsidR="00BA266E" w:rsidRDefault="00BA266E"/>
    <w:p w:rsidR="00561402" w:rsidRPr="0012783F" w:rsidRDefault="008F55B8">
      <w:pPr>
        <w:rPr>
          <w:b/>
        </w:rPr>
      </w:pPr>
      <w:sdt>
        <w:sdtPr>
          <w:rPr>
            <w:b/>
            <w:color w:val="00642D"/>
            <w:sz w:val="30"/>
            <w:szCs w:val="30"/>
          </w:rPr>
          <w:id w:val="1794640301"/>
          <w:placeholder>
            <w:docPart w:val="8F4720550BB74C508F8088AA887A2061"/>
          </w:placeholder>
        </w:sdtPr>
        <w:sdtEndPr>
          <w:rPr>
            <w:sz w:val="22"/>
            <w:szCs w:val="22"/>
          </w:rPr>
        </w:sdtEndPr>
        <w:sdtContent>
          <w:r w:rsidR="0012783F" w:rsidRPr="0012783F">
            <w:rPr>
              <w:b/>
              <w:color w:val="00642D"/>
              <w:sz w:val="30"/>
              <w:szCs w:val="30"/>
            </w:rPr>
            <w:t xml:space="preserve">I. </w:t>
          </w:r>
          <w:r w:rsidR="0012783F">
            <w:rPr>
              <w:b/>
              <w:color w:val="00642D"/>
              <w:sz w:val="30"/>
              <w:szCs w:val="30"/>
            </w:rPr>
            <w:t xml:space="preserve">Recursos disponibles para la tramitación de las solicitudes de acceso a información pública </w:t>
          </w:r>
        </w:sdtContent>
      </w:sdt>
    </w:p>
    <w:p w:rsidR="00BA266E" w:rsidRDefault="00BA266E" w:rsidP="0012783F">
      <w:pPr>
        <w:pStyle w:val="Cuerpodelboletn"/>
        <w:spacing w:before="120" w:after="120" w:line="312" w:lineRule="auto"/>
        <w:ind w:left="360"/>
        <w:rPr>
          <w:bCs/>
          <w:color w:val="auto"/>
          <w:szCs w:val="22"/>
        </w:rPr>
      </w:pPr>
    </w:p>
    <w:p w:rsidR="0012783F" w:rsidRDefault="008F55B8" w:rsidP="0012783F">
      <w:pPr>
        <w:pStyle w:val="Cuerpodelboletn"/>
        <w:spacing w:before="120" w:after="120" w:line="312" w:lineRule="auto"/>
        <w:ind w:left="360"/>
        <w:rPr>
          <w:bCs/>
          <w:color w:val="auto"/>
          <w:szCs w:val="22"/>
        </w:rPr>
      </w:pPr>
      <w:r>
        <w:rPr>
          <w:bCs/>
          <w:color w:val="auto"/>
          <w:szCs w:val="22"/>
        </w:rPr>
        <w:t>No se ha remitido información.</w:t>
      </w:r>
    </w:p>
    <w:p w:rsidR="00BA266E" w:rsidRPr="00BA266E" w:rsidRDefault="00BA266E" w:rsidP="0012783F">
      <w:pPr>
        <w:pStyle w:val="Cuerpodelboletn"/>
        <w:spacing w:before="120" w:after="120" w:line="312" w:lineRule="auto"/>
        <w:ind w:left="360"/>
        <w:rPr>
          <w:bCs/>
          <w:color w:val="auto"/>
          <w:szCs w:val="22"/>
        </w:rPr>
      </w:pPr>
    </w:p>
    <w:p w:rsidR="00B812AB" w:rsidRPr="0012783F" w:rsidRDefault="008F55B8" w:rsidP="001E1C29">
      <w:pPr>
        <w:jc w:val="both"/>
        <w:rPr>
          <w:b/>
        </w:rPr>
      </w:pPr>
      <w:sdt>
        <w:sdtPr>
          <w:rPr>
            <w:rFonts w:eastAsiaTheme="majorEastAsia" w:cstheme="majorBidi"/>
            <w:b/>
            <w:bCs/>
            <w:color w:val="00642D"/>
            <w:sz w:val="30"/>
            <w:szCs w:val="30"/>
          </w:rPr>
          <w:id w:val="1704284111"/>
          <w:placeholder>
            <w:docPart w:val="A62AE5DAEDBD4B3592F8881F087FFB16"/>
          </w:placeholder>
        </w:sdtPr>
        <w:sdtEndPr>
          <w:rPr>
            <w:sz w:val="22"/>
            <w:szCs w:val="22"/>
          </w:rPr>
        </w:sdtEndPr>
        <w:sdtContent>
          <w:r w:rsidR="00B812AB" w:rsidRPr="0012783F">
            <w:rPr>
              <w:b/>
              <w:color w:val="00642D"/>
              <w:sz w:val="30"/>
              <w:szCs w:val="30"/>
            </w:rPr>
            <w:t>I</w:t>
          </w:r>
          <w:r w:rsidR="00B812AB">
            <w:rPr>
              <w:b/>
              <w:color w:val="00642D"/>
              <w:sz w:val="30"/>
              <w:szCs w:val="30"/>
            </w:rPr>
            <w:t>I</w:t>
          </w:r>
          <w:r w:rsidR="00B812AB" w:rsidRPr="0012783F">
            <w:rPr>
              <w:b/>
              <w:color w:val="00642D"/>
              <w:sz w:val="30"/>
              <w:szCs w:val="30"/>
            </w:rPr>
            <w:t xml:space="preserve">. </w:t>
          </w:r>
          <w:r w:rsidR="00B812AB">
            <w:rPr>
              <w:b/>
              <w:color w:val="00642D"/>
              <w:sz w:val="30"/>
              <w:szCs w:val="30"/>
            </w:rPr>
            <w:t>Actividad generada en 2020 por las solicitudes de acceso a información pública</w:t>
          </w:r>
          <w:r w:rsidR="00531D64">
            <w:rPr>
              <w:b/>
              <w:color w:val="00642D"/>
              <w:sz w:val="30"/>
              <w:szCs w:val="30"/>
            </w:rPr>
            <w:t xml:space="preserve"> </w:t>
          </w:r>
        </w:sdtContent>
      </w:sdt>
    </w:p>
    <w:p w:rsidR="008F55B8" w:rsidRDefault="008F55B8" w:rsidP="00F34803">
      <w:pPr>
        <w:pStyle w:val="Cuerpodelboletn"/>
        <w:spacing w:before="120" w:after="120" w:line="276" w:lineRule="auto"/>
        <w:ind w:left="426"/>
        <w:rPr>
          <w:bCs/>
          <w:color w:val="auto"/>
          <w:szCs w:val="22"/>
        </w:rPr>
      </w:pPr>
      <w:r>
        <w:rPr>
          <w:bCs/>
          <w:color w:val="auto"/>
          <w:szCs w:val="22"/>
        </w:rPr>
        <w:t>No se ha remitido información.</w:t>
      </w:r>
    </w:p>
    <w:p w:rsidR="00F34803" w:rsidRPr="009079EA" w:rsidRDefault="00F34803" w:rsidP="00F34803">
      <w:pPr>
        <w:pStyle w:val="Cuerpodelboletn"/>
        <w:spacing w:before="120" w:after="120" w:line="276" w:lineRule="auto"/>
        <w:ind w:left="426"/>
        <w:rPr>
          <w:rStyle w:val="Ttulo2Car"/>
          <w:b w:val="0"/>
          <w:color w:val="auto"/>
          <w:sz w:val="22"/>
          <w:szCs w:val="22"/>
          <w:lang w:bidi="es-ES"/>
        </w:rPr>
      </w:pPr>
      <w:r w:rsidRPr="00C25AF5">
        <w:rPr>
          <w:rStyle w:val="Ttulo2Car"/>
          <w:b w:val="0"/>
          <w:color w:val="auto"/>
          <w:sz w:val="22"/>
          <w:szCs w:val="22"/>
          <w:lang w:bidi="es-ES"/>
        </w:rPr>
        <w:t xml:space="preserve">No se ha localizado en la web de </w:t>
      </w:r>
      <w:r w:rsidR="0055034D">
        <w:rPr>
          <w:rStyle w:val="Ttulo2Car"/>
          <w:b w:val="0"/>
          <w:color w:val="auto"/>
          <w:sz w:val="22"/>
          <w:szCs w:val="22"/>
          <w:lang w:bidi="es-ES"/>
        </w:rPr>
        <w:t>SAES</w:t>
      </w:r>
      <w:r w:rsidRPr="00C25AF5">
        <w:rPr>
          <w:rStyle w:val="Ttulo2Car"/>
          <w:b w:val="0"/>
          <w:color w:val="auto"/>
          <w:sz w:val="22"/>
          <w:szCs w:val="22"/>
          <w:lang w:bidi="es-ES"/>
        </w:rPr>
        <w:t>, información sobre las solicitudes denegadas por aplicación de los límites del artículo 14 de</w:t>
      </w:r>
      <w:r w:rsidR="00F95C49" w:rsidRPr="00C25AF5">
        <w:rPr>
          <w:rStyle w:val="Ttulo2Car"/>
          <w:b w:val="0"/>
          <w:color w:val="auto"/>
          <w:sz w:val="22"/>
          <w:szCs w:val="22"/>
          <w:lang w:bidi="es-ES"/>
        </w:rPr>
        <w:t xml:space="preserve"> </w:t>
      </w:r>
      <w:r w:rsidRPr="00C25AF5">
        <w:rPr>
          <w:rStyle w:val="Ttulo2Car"/>
          <w:b w:val="0"/>
          <w:color w:val="auto"/>
          <w:sz w:val="22"/>
          <w:szCs w:val="22"/>
          <w:lang w:bidi="es-ES"/>
        </w:rPr>
        <w:t xml:space="preserve">la LTAIBG, tal y como establece el artículo 14.3 de la norma, que obliga a la publicación de estas resoluciones previa disociación de los datos de carácter personal. </w:t>
      </w:r>
    </w:p>
    <w:p w:rsidR="00BA266E" w:rsidRDefault="00BA266E" w:rsidP="00B812AB"/>
    <w:p w:rsidR="00B812AB" w:rsidRPr="00E34195" w:rsidRDefault="008F55B8" w:rsidP="008F55B8">
      <w:pPr>
        <w:pStyle w:val="Titulardelboletn"/>
        <w:spacing w:before="120" w:after="120" w:line="312" w:lineRule="auto"/>
        <w:rPr>
          <w:rFonts w:ascii="Century Gothic" w:hAnsi="Century Gothic"/>
          <w:color w:val="00642D"/>
        </w:rPr>
      </w:pPr>
      <w:sdt>
        <w:sdtPr>
          <w:rPr>
            <w:rFonts w:ascii="Century Gothic" w:hAnsi="Century Gothic"/>
            <w:color w:val="00642D"/>
            <w:sz w:val="30"/>
            <w:szCs w:val="30"/>
          </w:rPr>
          <w:id w:val="207845719"/>
          <w:placeholder>
            <w:docPart w:val="D0093F7CCA03424CB7F48332D2DADFBC"/>
          </w:placeholder>
        </w:sdtPr>
        <w:sdtEndPr>
          <w:rPr>
            <w:sz w:val="32"/>
            <w:szCs w:val="24"/>
          </w:rPr>
        </w:sdtEndPr>
        <w:sdtContent>
          <w:r>
            <w:rPr>
              <w:rFonts w:ascii="Century Gothic" w:hAnsi="Century Gothic"/>
              <w:color w:val="00642D"/>
              <w:sz w:val="30"/>
              <w:szCs w:val="30"/>
            </w:rPr>
            <w:t>I</w:t>
          </w:r>
          <w:r w:rsidR="00B812AB">
            <w:rPr>
              <w:rFonts w:ascii="Century Gothic" w:hAnsi="Century Gothic"/>
              <w:color w:val="00642D"/>
              <w:sz w:val="30"/>
              <w:szCs w:val="30"/>
            </w:rPr>
            <w:t>I</w:t>
          </w:r>
          <w:r w:rsidR="00176A94">
            <w:rPr>
              <w:rFonts w:ascii="Century Gothic" w:hAnsi="Century Gothic"/>
              <w:color w:val="00642D"/>
              <w:sz w:val="30"/>
              <w:szCs w:val="30"/>
            </w:rPr>
            <w:t>I</w:t>
          </w:r>
          <w:r w:rsidR="00B812AB" w:rsidRPr="00E34195">
            <w:rPr>
              <w:rFonts w:ascii="Century Gothic" w:hAnsi="Century Gothic"/>
              <w:color w:val="00642D"/>
              <w:sz w:val="30"/>
              <w:szCs w:val="30"/>
            </w:rPr>
            <w:t xml:space="preserve">. Localización </w:t>
          </w:r>
          <w:r w:rsidR="00055B15">
            <w:rPr>
              <w:rFonts w:ascii="Century Gothic" w:hAnsi="Century Gothic"/>
              <w:color w:val="00642D"/>
              <w:sz w:val="30"/>
              <w:szCs w:val="30"/>
            </w:rPr>
            <w:t>de la información y facilidad de acceso al</w:t>
          </w:r>
          <w:r w:rsidR="00531D64">
            <w:rPr>
              <w:rFonts w:ascii="Century Gothic" w:hAnsi="Century Gothic"/>
              <w:color w:val="00642D"/>
              <w:sz w:val="30"/>
              <w:szCs w:val="30"/>
            </w:rPr>
            <w:t xml:space="preserve"> </w:t>
          </w:r>
          <w:r w:rsidR="00055B15">
            <w:rPr>
              <w:rFonts w:ascii="Century Gothic" w:hAnsi="Century Gothic"/>
              <w:color w:val="00642D"/>
              <w:sz w:val="30"/>
              <w:szCs w:val="30"/>
            </w:rPr>
            <w:t>ejercicio del derecho de acceso</w:t>
          </w:r>
        </w:sdtContent>
      </w:sdt>
    </w:p>
    <w:p w:rsidR="00B812AB" w:rsidRDefault="00B812AB" w:rsidP="00B812AB"/>
    <w:p w:rsidR="000C2C5E" w:rsidRPr="000C2C5E" w:rsidRDefault="0055034D" w:rsidP="000C2C5E">
      <w:pPr>
        <w:ind w:left="426"/>
        <w:jc w:val="both"/>
        <w:rPr>
          <w:rStyle w:val="Ttulo2Car"/>
          <w:b w:val="0"/>
          <w:color w:val="auto"/>
          <w:sz w:val="22"/>
          <w:szCs w:val="22"/>
          <w:lang w:bidi="es-ES"/>
        </w:rPr>
      </w:pPr>
      <w:r>
        <w:rPr>
          <w:rStyle w:val="Ttulo2Car"/>
          <w:b w:val="0"/>
          <w:color w:val="auto"/>
          <w:sz w:val="22"/>
          <w:szCs w:val="22"/>
          <w:lang w:bidi="es-ES"/>
        </w:rPr>
        <w:t>SAES</w:t>
      </w:r>
      <w:r w:rsidR="00F33EF2" w:rsidRPr="00F33EF2">
        <w:rPr>
          <w:rStyle w:val="Ttulo2Car"/>
          <w:b w:val="0"/>
          <w:color w:val="auto"/>
          <w:sz w:val="22"/>
          <w:szCs w:val="22"/>
          <w:lang w:bidi="es-ES"/>
        </w:rPr>
        <w:t xml:space="preserve"> </w:t>
      </w:r>
      <w:r w:rsidR="00F95C49">
        <w:rPr>
          <w:rStyle w:val="Ttulo2Car"/>
          <w:b w:val="0"/>
          <w:color w:val="auto"/>
          <w:sz w:val="22"/>
          <w:szCs w:val="22"/>
          <w:lang w:bidi="es-ES"/>
        </w:rPr>
        <w:t xml:space="preserve">dispone de un </w:t>
      </w:r>
      <w:r w:rsidR="000C2C5E">
        <w:rPr>
          <w:rStyle w:val="Ttulo2Car"/>
          <w:b w:val="0"/>
          <w:color w:val="auto"/>
          <w:sz w:val="22"/>
          <w:szCs w:val="22"/>
          <w:lang w:bidi="es-ES"/>
        </w:rPr>
        <w:t>espacio</w:t>
      </w:r>
      <w:r w:rsidR="00F95C49">
        <w:rPr>
          <w:rStyle w:val="Ttulo2Car"/>
          <w:b w:val="0"/>
          <w:color w:val="auto"/>
          <w:sz w:val="22"/>
          <w:szCs w:val="22"/>
          <w:lang w:bidi="es-ES"/>
        </w:rPr>
        <w:t xml:space="preserve"> específico </w:t>
      </w:r>
      <w:r w:rsidR="000B2A81">
        <w:rPr>
          <w:rStyle w:val="Ttulo2Car"/>
          <w:b w:val="0"/>
          <w:color w:val="auto"/>
          <w:sz w:val="22"/>
          <w:szCs w:val="22"/>
          <w:lang w:bidi="es-ES"/>
        </w:rPr>
        <w:t xml:space="preserve">en su </w:t>
      </w:r>
      <w:r w:rsidR="00BD41F9">
        <w:rPr>
          <w:rStyle w:val="Ttulo2Car"/>
          <w:b w:val="0"/>
          <w:color w:val="auto"/>
          <w:sz w:val="22"/>
          <w:szCs w:val="22"/>
          <w:lang w:bidi="es-ES"/>
        </w:rPr>
        <w:t>web institucional</w:t>
      </w:r>
      <w:r w:rsidR="00F95C49">
        <w:rPr>
          <w:rStyle w:val="Ttulo2Car"/>
          <w:b w:val="0"/>
          <w:color w:val="auto"/>
          <w:sz w:val="22"/>
          <w:szCs w:val="22"/>
          <w:lang w:bidi="es-ES"/>
        </w:rPr>
        <w:t xml:space="preserve"> para las solicitudes de acceso a la información pública. </w:t>
      </w:r>
      <w:r w:rsidR="000C2C5E">
        <w:rPr>
          <w:rStyle w:val="Ttulo2Car"/>
          <w:b w:val="0"/>
          <w:color w:val="auto"/>
          <w:sz w:val="22"/>
          <w:szCs w:val="22"/>
          <w:lang w:bidi="es-ES"/>
        </w:rPr>
        <w:t>En este espacio se facilita</w:t>
      </w:r>
      <w:r w:rsidR="000C2C5E" w:rsidRPr="000C2C5E">
        <w:rPr>
          <w:rStyle w:val="Ttulo2Car"/>
          <w:b w:val="0"/>
          <w:color w:val="auto"/>
          <w:sz w:val="22"/>
          <w:szCs w:val="22"/>
          <w:lang w:bidi="es-ES"/>
        </w:rPr>
        <w:t xml:space="preserve"> información sobre </w:t>
      </w:r>
      <w:r>
        <w:rPr>
          <w:rStyle w:val="Ttulo2Car"/>
          <w:b w:val="0"/>
          <w:color w:val="auto"/>
          <w:sz w:val="22"/>
          <w:szCs w:val="22"/>
          <w:lang w:bidi="es-ES"/>
        </w:rPr>
        <w:t xml:space="preserve">los </w:t>
      </w:r>
      <w:r w:rsidR="000C2C5E">
        <w:rPr>
          <w:rStyle w:val="Ttulo2Car"/>
          <w:b w:val="0"/>
          <w:color w:val="auto"/>
          <w:sz w:val="22"/>
          <w:szCs w:val="22"/>
          <w:lang w:bidi="es-ES"/>
        </w:rPr>
        <w:t xml:space="preserve">medios de </w:t>
      </w:r>
      <w:r>
        <w:rPr>
          <w:rStyle w:val="Ttulo2Car"/>
          <w:b w:val="0"/>
          <w:color w:val="auto"/>
          <w:sz w:val="22"/>
          <w:szCs w:val="22"/>
          <w:lang w:bidi="es-ES"/>
        </w:rPr>
        <w:t>presentación de solicitudes -</w:t>
      </w:r>
      <w:r w:rsidR="000C2C5E">
        <w:rPr>
          <w:rStyle w:val="Ttulo2Car"/>
          <w:b w:val="0"/>
          <w:color w:val="auto"/>
          <w:sz w:val="22"/>
          <w:szCs w:val="22"/>
          <w:lang w:bidi="es-ES"/>
        </w:rPr>
        <w:t xml:space="preserve"> correo electrónico</w:t>
      </w:r>
      <w:r>
        <w:rPr>
          <w:rStyle w:val="Ttulo2Car"/>
          <w:b w:val="0"/>
          <w:color w:val="auto"/>
          <w:sz w:val="22"/>
          <w:szCs w:val="22"/>
          <w:lang w:bidi="es-ES"/>
        </w:rPr>
        <w:t xml:space="preserve"> y postal -</w:t>
      </w:r>
      <w:r w:rsidR="000C2C5E">
        <w:rPr>
          <w:rStyle w:val="Ttulo2Car"/>
          <w:b w:val="0"/>
          <w:color w:val="auto"/>
          <w:sz w:val="22"/>
          <w:szCs w:val="22"/>
          <w:lang w:bidi="es-ES"/>
        </w:rPr>
        <w:t xml:space="preserve">. </w:t>
      </w:r>
    </w:p>
    <w:p w:rsidR="008F55B8" w:rsidRDefault="000C2C5E" w:rsidP="00F34803">
      <w:pPr>
        <w:ind w:left="426"/>
        <w:jc w:val="both"/>
        <w:rPr>
          <w:rStyle w:val="Ttulo2Car"/>
          <w:b w:val="0"/>
          <w:color w:val="auto"/>
          <w:sz w:val="22"/>
          <w:szCs w:val="22"/>
          <w:lang w:bidi="es-ES"/>
        </w:rPr>
      </w:pPr>
      <w:r>
        <w:rPr>
          <w:rStyle w:val="Ttulo2Car"/>
          <w:b w:val="0"/>
          <w:color w:val="auto"/>
          <w:sz w:val="22"/>
          <w:szCs w:val="22"/>
          <w:lang w:bidi="es-ES"/>
        </w:rPr>
        <w:t>N</w:t>
      </w:r>
      <w:r w:rsidR="00B378E2">
        <w:rPr>
          <w:rStyle w:val="Ttulo2Car"/>
          <w:b w:val="0"/>
          <w:color w:val="auto"/>
          <w:sz w:val="22"/>
          <w:szCs w:val="22"/>
          <w:lang w:bidi="es-ES"/>
        </w:rPr>
        <w:t xml:space="preserve">o se informa </w:t>
      </w:r>
      <w:r w:rsidR="00B108F0">
        <w:rPr>
          <w:rStyle w:val="Ttulo2Car"/>
          <w:b w:val="0"/>
          <w:color w:val="auto"/>
          <w:sz w:val="22"/>
          <w:szCs w:val="22"/>
          <w:lang w:bidi="es-ES"/>
        </w:rPr>
        <w:t xml:space="preserve">sobre el derecho de los ciudadanos a solicitar información pública de la entidad </w:t>
      </w:r>
      <w:r w:rsidR="00741849">
        <w:rPr>
          <w:rStyle w:val="Ttulo2Car"/>
          <w:b w:val="0"/>
          <w:color w:val="auto"/>
          <w:sz w:val="22"/>
          <w:szCs w:val="22"/>
          <w:lang w:bidi="es-ES"/>
        </w:rPr>
        <w:t xml:space="preserve">ni </w:t>
      </w:r>
      <w:r w:rsidR="00B378E2">
        <w:rPr>
          <w:rStyle w:val="Ttulo2Car"/>
          <w:b w:val="0"/>
          <w:color w:val="auto"/>
          <w:sz w:val="22"/>
          <w:szCs w:val="22"/>
          <w:lang w:bidi="es-ES"/>
        </w:rPr>
        <w:t xml:space="preserve">los medios de contacto con las administraciones públicas establecidos por la Ley </w:t>
      </w:r>
    </w:p>
    <w:p w:rsidR="008F55B8" w:rsidRDefault="008F55B8" w:rsidP="00F34803">
      <w:pPr>
        <w:ind w:left="426"/>
        <w:jc w:val="both"/>
        <w:rPr>
          <w:rStyle w:val="Ttulo2Car"/>
          <w:b w:val="0"/>
          <w:color w:val="auto"/>
          <w:sz w:val="22"/>
          <w:szCs w:val="22"/>
          <w:lang w:bidi="es-ES"/>
        </w:rPr>
      </w:pPr>
    </w:p>
    <w:p w:rsidR="00F95C49" w:rsidRDefault="00B378E2" w:rsidP="00F34803">
      <w:pPr>
        <w:ind w:left="426"/>
        <w:jc w:val="both"/>
        <w:rPr>
          <w:rStyle w:val="Ttulo2Car"/>
          <w:b w:val="0"/>
          <w:color w:val="auto"/>
          <w:sz w:val="22"/>
          <w:szCs w:val="22"/>
          <w:lang w:bidi="es-ES"/>
        </w:rPr>
      </w:pPr>
      <w:r>
        <w:rPr>
          <w:rStyle w:val="Ttulo2Car"/>
          <w:b w:val="0"/>
          <w:color w:val="auto"/>
          <w:sz w:val="22"/>
          <w:szCs w:val="22"/>
          <w:lang w:bidi="es-ES"/>
        </w:rPr>
        <w:t>39/2015</w:t>
      </w:r>
      <w:r w:rsidR="0055034D">
        <w:rPr>
          <w:rStyle w:val="Ttulo2Car"/>
          <w:b w:val="0"/>
          <w:color w:val="auto"/>
          <w:sz w:val="22"/>
          <w:szCs w:val="22"/>
          <w:lang w:bidi="es-ES"/>
        </w:rPr>
        <w:t>, ni se publican informaciones adicionales sobre el procedimiento o ayudas e instrucciones para efectuar las solicitudes de acceso.</w:t>
      </w:r>
    </w:p>
    <w:p w:rsidR="006666A2" w:rsidRDefault="006666A2" w:rsidP="00F34803">
      <w:pPr>
        <w:ind w:left="426"/>
        <w:jc w:val="both"/>
        <w:rPr>
          <w:rStyle w:val="Ttulo2Car"/>
          <w:b w:val="0"/>
          <w:color w:val="auto"/>
          <w:sz w:val="22"/>
          <w:szCs w:val="22"/>
          <w:lang w:bidi="es-ES"/>
        </w:rPr>
      </w:pPr>
      <w:r>
        <w:rPr>
          <w:rStyle w:val="Ttulo2Car"/>
          <w:b w:val="0"/>
          <w:color w:val="auto"/>
          <w:sz w:val="22"/>
          <w:szCs w:val="22"/>
          <w:lang w:bidi="es-ES"/>
        </w:rPr>
        <w:t>Para la presentación de las solicitudes se exige que se acompañe copia del documento de identidad.</w:t>
      </w:r>
    </w:p>
    <w:p w:rsidR="00561402" w:rsidRPr="00BB6799" w:rsidRDefault="00561402" w:rsidP="006E496D">
      <w:pPr>
        <w:ind w:left="426"/>
        <w:rPr>
          <w:b/>
          <w:color w:val="00642D"/>
          <w:sz w:val="30"/>
          <w:szCs w:val="30"/>
        </w:rPr>
      </w:pPr>
    </w:p>
    <w:p w:rsidR="00B40246" w:rsidRPr="00E34195" w:rsidRDefault="008F55B8" w:rsidP="000C6CFF">
      <w:pPr>
        <w:pStyle w:val="Titulardelboletn"/>
        <w:spacing w:before="120" w:after="120" w:line="312" w:lineRule="auto"/>
        <w:ind w:left="720" w:hanging="360"/>
        <w:rPr>
          <w:rFonts w:ascii="Century Gothic" w:hAnsi="Century Gothic"/>
          <w:color w:val="00642D"/>
        </w:rPr>
      </w:pPr>
      <w:sdt>
        <w:sdtPr>
          <w:rPr>
            <w:rFonts w:ascii="Century Gothic" w:hAnsi="Century Gothic"/>
            <w:color w:val="00642D"/>
            <w:sz w:val="30"/>
            <w:szCs w:val="30"/>
          </w:rPr>
          <w:id w:val="228783093"/>
          <w:placeholder>
            <w:docPart w:val="7380086C8FAE48A7BA69FB659C705034"/>
          </w:placeholder>
        </w:sdtPr>
        <w:sdtEndPr>
          <w:rPr>
            <w:sz w:val="32"/>
            <w:szCs w:val="24"/>
          </w:rPr>
        </w:sdtEndPr>
        <w:sdtContent>
          <w:r w:rsidR="000C6CFF" w:rsidRPr="00E34195">
            <w:rPr>
              <w:rFonts w:ascii="Century Gothic" w:hAnsi="Century Gothic"/>
              <w:color w:val="00642D"/>
              <w:sz w:val="30"/>
              <w:szCs w:val="30"/>
            </w:rPr>
            <w:t>I</w:t>
          </w:r>
          <w:r w:rsidR="00176A94">
            <w:rPr>
              <w:rFonts w:ascii="Century Gothic" w:hAnsi="Century Gothic"/>
              <w:color w:val="00642D"/>
              <w:sz w:val="30"/>
              <w:szCs w:val="30"/>
            </w:rPr>
            <w:t>V</w:t>
          </w:r>
          <w:r w:rsidR="000C6CFF" w:rsidRPr="00E34195">
            <w:rPr>
              <w:rFonts w:ascii="Century Gothic" w:hAnsi="Century Gothic"/>
              <w:color w:val="00642D"/>
              <w:sz w:val="30"/>
              <w:szCs w:val="30"/>
            </w:rPr>
            <w:t xml:space="preserve">. </w:t>
          </w:r>
          <w:r w:rsidR="00176A94">
            <w:rPr>
              <w:rFonts w:ascii="Century Gothic" w:hAnsi="Century Gothic"/>
              <w:color w:val="00642D"/>
              <w:sz w:val="30"/>
              <w:szCs w:val="30"/>
            </w:rPr>
            <w:t xml:space="preserve">Gestión de las solicitudes de acceso </w:t>
          </w:r>
        </w:sdtContent>
      </w:sdt>
    </w:p>
    <w:p w:rsidR="00046805" w:rsidRDefault="00E3088D" w:rsidP="00046805">
      <w:pPr>
        <w:pStyle w:val="Cuerpodelboletn"/>
        <w:spacing w:before="120" w:after="120" w:line="312" w:lineRule="auto"/>
        <w:ind w:left="360"/>
        <w:rPr>
          <w:color w:val="00642D"/>
          <w:lang w:bidi="es-ES"/>
        </w:rPr>
      </w:pPr>
      <w:r w:rsidRPr="00C33A23">
        <w:rPr>
          <w:color w:val="00642D"/>
          <w:lang w:bidi="es-ES"/>
        </w:rPr>
        <w:t xml:space="preserve"> </w:t>
      </w:r>
    </w:p>
    <w:p w:rsidR="00F34803" w:rsidRDefault="00F34803" w:rsidP="00046805">
      <w:pPr>
        <w:pStyle w:val="Cuerpodelboletn"/>
        <w:spacing w:before="120" w:after="120" w:line="312" w:lineRule="auto"/>
        <w:ind w:left="360"/>
        <w:rPr>
          <w:color w:val="auto"/>
          <w:lang w:bidi="es-ES"/>
        </w:rPr>
      </w:pPr>
      <w:r w:rsidRPr="001276B2">
        <w:rPr>
          <w:rStyle w:val="Ttulo2Car"/>
          <w:sz w:val="22"/>
          <w:szCs w:val="22"/>
        </w:rPr>
        <w:t>Inicio del procedimiento</w:t>
      </w:r>
      <w:r>
        <w:rPr>
          <w:color w:val="auto"/>
          <w:lang w:bidi="es-ES"/>
        </w:rPr>
        <w:t xml:space="preserve">. </w:t>
      </w:r>
    </w:p>
    <w:p w:rsidR="00F34803" w:rsidRDefault="00F34803" w:rsidP="00A915A2">
      <w:pPr>
        <w:pStyle w:val="Cuerpodelboletn"/>
        <w:spacing w:before="120" w:after="120" w:line="276" w:lineRule="auto"/>
        <w:ind w:left="426"/>
        <w:rPr>
          <w:color w:val="auto"/>
          <w:lang w:bidi="es-ES"/>
        </w:rPr>
      </w:pPr>
      <w:r w:rsidRPr="005C4D89">
        <w:rPr>
          <w:color w:val="auto"/>
          <w:lang w:bidi="es-ES"/>
        </w:rPr>
        <w:t xml:space="preserve">Con fecha </w:t>
      </w:r>
      <w:r w:rsidR="000C2C5E">
        <w:rPr>
          <w:color w:val="auto"/>
          <w:lang w:bidi="es-ES"/>
        </w:rPr>
        <w:t>1</w:t>
      </w:r>
      <w:r w:rsidR="0055034D">
        <w:rPr>
          <w:color w:val="auto"/>
          <w:lang w:bidi="es-ES"/>
        </w:rPr>
        <w:t>1</w:t>
      </w:r>
      <w:r w:rsidR="000B2A81">
        <w:rPr>
          <w:color w:val="auto"/>
          <w:lang w:bidi="es-ES"/>
        </w:rPr>
        <w:t>/05/</w:t>
      </w:r>
      <w:r>
        <w:rPr>
          <w:color w:val="auto"/>
          <w:lang w:bidi="es-ES"/>
        </w:rPr>
        <w:t xml:space="preserve">2021 se presentó </w:t>
      </w:r>
      <w:r w:rsidR="00904E47">
        <w:rPr>
          <w:color w:val="auto"/>
          <w:lang w:bidi="es-ES"/>
        </w:rPr>
        <w:t xml:space="preserve">a través </w:t>
      </w:r>
      <w:r w:rsidR="006666A2">
        <w:rPr>
          <w:color w:val="auto"/>
          <w:lang w:bidi="es-ES"/>
        </w:rPr>
        <w:t>de</w:t>
      </w:r>
      <w:r w:rsidR="000C2C5E">
        <w:rPr>
          <w:color w:val="auto"/>
          <w:lang w:bidi="es-ES"/>
        </w:rPr>
        <w:t xml:space="preserve"> </w:t>
      </w:r>
      <w:r w:rsidR="0055034D">
        <w:rPr>
          <w:color w:val="auto"/>
          <w:lang w:bidi="es-ES"/>
        </w:rPr>
        <w:t>buzontransparencia@saescapital.es</w:t>
      </w:r>
      <w:r w:rsidR="00255A7E" w:rsidRPr="00255A7E">
        <w:rPr>
          <w:color w:val="auto"/>
          <w:lang w:bidi="es-ES"/>
        </w:rPr>
        <w:t xml:space="preserve"> una solicitud de acceso a información pública de </w:t>
      </w:r>
      <w:r w:rsidR="0055034D">
        <w:rPr>
          <w:color w:val="auto"/>
          <w:lang w:bidi="es-ES"/>
        </w:rPr>
        <w:t>SAES</w:t>
      </w:r>
      <w:r w:rsidR="000C2C5E">
        <w:rPr>
          <w:color w:val="auto"/>
          <w:lang w:bidi="es-ES"/>
        </w:rPr>
        <w:t>. No</w:t>
      </w:r>
      <w:r w:rsidR="000B2A81">
        <w:rPr>
          <w:color w:val="auto"/>
          <w:lang w:bidi="es-ES"/>
        </w:rPr>
        <w:t xml:space="preserve"> se emite un acuse de recibo</w:t>
      </w:r>
      <w:r w:rsidR="00AC715D">
        <w:rPr>
          <w:color w:val="auto"/>
          <w:lang w:bidi="es-ES"/>
        </w:rPr>
        <w:t xml:space="preserve">. </w:t>
      </w:r>
    </w:p>
    <w:p w:rsidR="001E1C29" w:rsidRDefault="001E1C29" w:rsidP="00A915A2">
      <w:pPr>
        <w:pStyle w:val="Cuerpodelboletn"/>
        <w:spacing w:before="120" w:after="120" w:line="276" w:lineRule="auto"/>
        <w:ind w:left="426"/>
        <w:rPr>
          <w:rStyle w:val="Ttulo2Car"/>
          <w:sz w:val="22"/>
          <w:szCs w:val="22"/>
        </w:rPr>
      </w:pPr>
    </w:p>
    <w:p w:rsidR="00F34803" w:rsidRDefault="00F34803" w:rsidP="00A915A2">
      <w:pPr>
        <w:pStyle w:val="Cuerpodelboletn"/>
        <w:spacing w:before="120" w:after="120" w:line="276" w:lineRule="auto"/>
        <w:ind w:left="426"/>
        <w:rPr>
          <w:color w:val="auto"/>
          <w:lang w:bidi="es-ES"/>
        </w:rPr>
      </w:pPr>
      <w:r>
        <w:rPr>
          <w:rStyle w:val="Ttulo2Car"/>
          <w:sz w:val="22"/>
          <w:szCs w:val="22"/>
        </w:rPr>
        <w:t>Tramitación</w:t>
      </w:r>
    </w:p>
    <w:p w:rsidR="00AB4742" w:rsidRDefault="000C2C5E" w:rsidP="00741849">
      <w:pPr>
        <w:pStyle w:val="Cuerpodelboletn"/>
        <w:spacing w:before="120" w:after="120" w:line="276" w:lineRule="auto"/>
        <w:ind w:left="426"/>
        <w:rPr>
          <w:color w:val="auto"/>
          <w:lang w:bidi="es-ES"/>
        </w:rPr>
      </w:pPr>
      <w:r>
        <w:rPr>
          <w:color w:val="auto"/>
          <w:lang w:bidi="es-ES"/>
        </w:rPr>
        <w:t>No</w:t>
      </w:r>
      <w:r w:rsidR="00B108F0">
        <w:rPr>
          <w:color w:val="auto"/>
          <w:lang w:bidi="es-ES"/>
        </w:rPr>
        <w:t xml:space="preserve"> se</w:t>
      </w:r>
      <w:r w:rsidR="00F34803">
        <w:rPr>
          <w:color w:val="auto"/>
          <w:lang w:bidi="es-ES"/>
        </w:rPr>
        <w:t xml:space="preserve"> </w:t>
      </w:r>
      <w:r w:rsidR="00904E47">
        <w:rPr>
          <w:color w:val="auto"/>
          <w:lang w:bidi="es-ES"/>
        </w:rPr>
        <w:t xml:space="preserve">comunica el </w:t>
      </w:r>
      <w:r w:rsidR="00F34803">
        <w:rPr>
          <w:color w:val="auto"/>
          <w:lang w:bidi="es-ES"/>
        </w:rPr>
        <w:t xml:space="preserve">inicio de la tramitación de la solicitud. </w:t>
      </w:r>
    </w:p>
    <w:p w:rsidR="00AB4742" w:rsidRDefault="00AB4742" w:rsidP="00A915A2">
      <w:pPr>
        <w:pStyle w:val="Cuerpodelboletn"/>
        <w:spacing w:before="120" w:after="120" w:line="276" w:lineRule="auto"/>
        <w:ind w:left="426"/>
        <w:rPr>
          <w:color w:val="auto"/>
          <w:lang w:bidi="es-ES"/>
        </w:rPr>
      </w:pPr>
    </w:p>
    <w:p w:rsidR="00F34803" w:rsidRDefault="00F34803" w:rsidP="00A915A2">
      <w:pPr>
        <w:pStyle w:val="Cuerpodelboletn"/>
        <w:spacing w:before="120" w:after="120" w:line="276" w:lineRule="auto"/>
        <w:ind w:left="426"/>
        <w:rPr>
          <w:color w:val="auto"/>
          <w:lang w:bidi="es-ES"/>
        </w:rPr>
      </w:pPr>
      <w:r>
        <w:rPr>
          <w:rStyle w:val="Ttulo2Car"/>
          <w:sz w:val="22"/>
          <w:szCs w:val="22"/>
        </w:rPr>
        <w:t>Resolución</w:t>
      </w:r>
    </w:p>
    <w:p w:rsidR="001E1C29" w:rsidRDefault="006E496D" w:rsidP="006E496D">
      <w:pPr>
        <w:pStyle w:val="Cuerpodelboletn"/>
        <w:spacing w:before="120" w:after="120" w:line="312" w:lineRule="auto"/>
        <w:ind w:left="426"/>
        <w:rPr>
          <w:color w:val="auto"/>
          <w:lang w:bidi="es-ES"/>
        </w:rPr>
      </w:pPr>
      <w:r w:rsidRPr="006E496D">
        <w:rPr>
          <w:color w:val="auto"/>
          <w:lang w:bidi="es-ES"/>
        </w:rPr>
        <w:t>No consta que se haya emitido resolución a la solicitud. Por tanto, hay que entender que ésta ha sido denegada por silencio administrativo al haber transcurrido el plazo de un mes sin obtener respuesta.</w:t>
      </w:r>
    </w:p>
    <w:p w:rsidR="008F55B8" w:rsidRDefault="008F55B8" w:rsidP="006E496D">
      <w:pPr>
        <w:pStyle w:val="Cuerpodelboletn"/>
        <w:spacing w:before="120" w:after="120" w:line="312" w:lineRule="auto"/>
        <w:ind w:left="426"/>
        <w:rPr>
          <w:color w:val="auto"/>
          <w:lang w:bidi="es-ES"/>
        </w:rPr>
      </w:pPr>
    </w:p>
    <w:sdt>
      <w:sdtPr>
        <w:rPr>
          <w:rFonts w:eastAsiaTheme="majorEastAsia" w:cstheme="majorBidi"/>
          <w:b/>
          <w:bCs/>
          <w:color w:val="00642D"/>
          <w:sz w:val="30"/>
          <w:szCs w:val="30"/>
        </w:rPr>
        <w:id w:val="219174856"/>
        <w:placeholder>
          <w:docPart w:val="0D1B12810E674B789E9273833A80B3B3"/>
        </w:placeholder>
      </w:sdtPr>
      <w:sdtEndPr>
        <w:rPr>
          <w:sz w:val="22"/>
          <w:szCs w:val="24"/>
        </w:rPr>
      </w:sdtEndPr>
      <w:sdtContent>
        <w:p w:rsidR="00256215" w:rsidRPr="00256215" w:rsidRDefault="00256215" w:rsidP="006E496D">
          <w:pPr>
            <w:pStyle w:val="Cuerpodelboletn"/>
            <w:spacing w:before="120" w:after="120" w:line="312" w:lineRule="auto"/>
            <w:rPr>
              <w:b/>
              <w:color w:val="00642D"/>
              <w:sz w:val="32"/>
            </w:rPr>
          </w:pPr>
          <w:r w:rsidRPr="00256215">
            <w:rPr>
              <w:b/>
              <w:color w:val="00642D"/>
              <w:sz w:val="30"/>
              <w:szCs w:val="30"/>
            </w:rPr>
            <w:t xml:space="preserve">V. </w:t>
          </w:r>
          <w:r>
            <w:rPr>
              <w:b/>
              <w:color w:val="00642D"/>
              <w:sz w:val="30"/>
              <w:szCs w:val="30"/>
            </w:rPr>
            <w:t>Reclamaciones ante el Consejo de Transparencia</w:t>
          </w:r>
          <w:r w:rsidR="00EE5BDF">
            <w:rPr>
              <w:b/>
              <w:color w:val="00642D"/>
              <w:sz w:val="30"/>
              <w:szCs w:val="30"/>
            </w:rPr>
            <w:t xml:space="preserve"> y Buen Gobierno</w:t>
          </w:r>
          <w:r w:rsidRPr="00256215">
            <w:rPr>
              <w:b/>
              <w:color w:val="00642D"/>
              <w:sz w:val="30"/>
              <w:szCs w:val="30"/>
            </w:rPr>
            <w:t xml:space="preserve"> </w:t>
          </w:r>
          <w:r w:rsidR="00AC715D">
            <w:rPr>
              <w:b/>
              <w:color w:val="00642D"/>
              <w:sz w:val="30"/>
              <w:szCs w:val="30"/>
            </w:rPr>
            <w:t>en el periodo 2015-2020</w:t>
          </w:r>
        </w:p>
      </w:sdtContent>
    </w:sdt>
    <w:p w:rsidR="00256215" w:rsidRDefault="00256215" w:rsidP="00256215">
      <w:pPr>
        <w:pStyle w:val="Cuerpodelboletn"/>
      </w:pPr>
    </w:p>
    <w:p w:rsidR="004A133A" w:rsidRPr="004A133A" w:rsidRDefault="00F34803" w:rsidP="008B50E2">
      <w:pPr>
        <w:pStyle w:val="Cuerpodelboletn"/>
        <w:spacing w:before="120" w:after="120" w:line="276" w:lineRule="auto"/>
        <w:ind w:left="425"/>
      </w:pPr>
      <w:r>
        <w:rPr>
          <w:color w:val="auto"/>
        </w:rPr>
        <w:t xml:space="preserve">El CTBG </w:t>
      </w:r>
      <w:r w:rsidR="008B50E2">
        <w:rPr>
          <w:color w:val="auto"/>
        </w:rPr>
        <w:t xml:space="preserve">no </w:t>
      </w:r>
      <w:r>
        <w:rPr>
          <w:color w:val="auto"/>
        </w:rPr>
        <w:t>ha recibido</w:t>
      </w:r>
      <w:r w:rsidR="004A133A">
        <w:rPr>
          <w:color w:val="auto"/>
        </w:rPr>
        <w:t xml:space="preserve"> </w:t>
      </w:r>
      <w:r w:rsidR="00AC715D">
        <w:rPr>
          <w:color w:val="auto"/>
        </w:rPr>
        <w:t>reclamaciones contra</w:t>
      </w:r>
      <w:r>
        <w:rPr>
          <w:color w:val="auto"/>
        </w:rPr>
        <w:t xml:space="preserve"> resoluciones </w:t>
      </w:r>
      <w:r w:rsidR="004A133A">
        <w:rPr>
          <w:color w:val="auto"/>
        </w:rPr>
        <w:t xml:space="preserve">de </w:t>
      </w:r>
      <w:r w:rsidR="0055034D">
        <w:rPr>
          <w:color w:val="auto"/>
        </w:rPr>
        <w:t>SAES</w:t>
      </w:r>
      <w:r w:rsidR="00F33EF2">
        <w:rPr>
          <w:color w:val="auto"/>
        </w:rPr>
        <w:t xml:space="preserve"> </w:t>
      </w:r>
      <w:r>
        <w:rPr>
          <w:color w:val="auto"/>
        </w:rPr>
        <w:t xml:space="preserve"> en materia de acceso a la información pública. </w:t>
      </w:r>
    </w:p>
    <w:p w:rsidR="0075252B" w:rsidRDefault="0075252B" w:rsidP="00256215">
      <w:pPr>
        <w:pStyle w:val="Cuerpodelboletn"/>
        <w:rPr>
          <w:b/>
          <w:color w:val="00642D"/>
          <w:sz w:val="30"/>
          <w:szCs w:val="30"/>
        </w:rPr>
      </w:pPr>
    </w:p>
    <w:p w:rsidR="001F251B" w:rsidRPr="00256215" w:rsidRDefault="008F55B8" w:rsidP="00256215">
      <w:pPr>
        <w:pStyle w:val="Cuerpodelboletn"/>
      </w:pPr>
      <w:sdt>
        <w:sdtPr>
          <w:rPr>
            <w:b/>
            <w:color w:val="00642D"/>
            <w:sz w:val="30"/>
            <w:szCs w:val="30"/>
          </w:rPr>
          <w:id w:val="100155903"/>
          <w:placeholder>
            <w:docPart w:val="8B979E0795F94610A8B6D30CD9660B09"/>
          </w:placeholder>
        </w:sdtPr>
        <w:sdtEndPr>
          <w:rPr>
            <w:sz w:val="22"/>
            <w:szCs w:val="24"/>
          </w:rPr>
        </w:sdtEndPr>
        <w:sdtContent>
          <w:r w:rsidR="001F251B" w:rsidRPr="00256215">
            <w:rPr>
              <w:b/>
              <w:color w:val="00642D"/>
              <w:sz w:val="30"/>
              <w:szCs w:val="30"/>
            </w:rPr>
            <w:t>V</w:t>
          </w:r>
          <w:r>
            <w:rPr>
              <w:b/>
              <w:color w:val="00642D"/>
              <w:sz w:val="30"/>
              <w:szCs w:val="30"/>
            </w:rPr>
            <w:t>I</w:t>
          </w:r>
          <w:r w:rsidR="001F251B" w:rsidRPr="00256215">
            <w:rPr>
              <w:b/>
              <w:color w:val="00642D"/>
              <w:sz w:val="30"/>
              <w:szCs w:val="30"/>
            </w:rPr>
            <w:t xml:space="preserve">. </w:t>
          </w:r>
          <w:r w:rsidR="001F251B">
            <w:rPr>
              <w:b/>
              <w:color w:val="00642D"/>
              <w:sz w:val="30"/>
              <w:szCs w:val="30"/>
            </w:rPr>
            <w:t>Buenas prácticas</w:t>
          </w:r>
          <w:r w:rsidR="001F251B" w:rsidRPr="00256215">
            <w:rPr>
              <w:b/>
              <w:color w:val="00642D"/>
              <w:sz w:val="30"/>
              <w:szCs w:val="30"/>
            </w:rPr>
            <w:t xml:space="preserve"> </w:t>
          </w:r>
        </w:sdtContent>
      </w:sdt>
    </w:p>
    <w:p w:rsidR="0063118A" w:rsidRDefault="0063118A" w:rsidP="0063118A">
      <w:pPr>
        <w:ind w:left="426"/>
      </w:pPr>
    </w:p>
    <w:p w:rsidR="008877F9" w:rsidRDefault="0055034D" w:rsidP="008B50E2">
      <w:pPr>
        <w:ind w:left="426"/>
        <w:jc w:val="both"/>
      </w:pPr>
      <w:r>
        <w:t>SAES</w:t>
      </w:r>
      <w:r w:rsidR="008877F9">
        <w:t xml:space="preserve"> presenta algunas buenas prácticas en relación con la gestión del derecho de acceso que podrían ser aplicadas por otras entidades públicas:</w:t>
      </w:r>
    </w:p>
    <w:p w:rsidR="008877F9" w:rsidRDefault="008877F9" w:rsidP="008877F9">
      <w:pPr>
        <w:pStyle w:val="Prrafodelista"/>
        <w:numPr>
          <w:ilvl w:val="0"/>
          <w:numId w:val="10"/>
        </w:numPr>
        <w:jc w:val="both"/>
      </w:pPr>
      <w:r>
        <w:t>La disponibilidad de un espacio específico para la presentación de  solicitudes de acceso</w:t>
      </w:r>
      <w:r w:rsidR="0063118A">
        <w:t>.</w:t>
      </w:r>
    </w:p>
    <w:p w:rsidR="008F55B8" w:rsidRDefault="008F55B8" w:rsidP="008F55B8">
      <w:pPr>
        <w:jc w:val="both"/>
      </w:pPr>
    </w:p>
    <w:p w:rsidR="0063118A" w:rsidRDefault="0063118A" w:rsidP="0063118A">
      <w:pPr>
        <w:ind w:left="426"/>
      </w:pPr>
    </w:p>
    <w:p w:rsidR="00256215" w:rsidRDefault="008F55B8" w:rsidP="001F251B">
      <w:pPr>
        <w:pStyle w:val="Cuerpodelboletn"/>
        <w:spacing w:before="120" w:after="120" w:line="312" w:lineRule="auto"/>
        <w:ind w:left="142"/>
        <w:rPr>
          <w:b/>
          <w:color w:val="00642D"/>
          <w:sz w:val="32"/>
        </w:rPr>
      </w:pPr>
      <w:sdt>
        <w:sdtPr>
          <w:rPr>
            <w:b/>
            <w:color w:val="00642D"/>
            <w:sz w:val="30"/>
            <w:szCs w:val="30"/>
          </w:rPr>
          <w:id w:val="1967305046"/>
          <w:placeholder>
            <w:docPart w:val="98DB7F0835414356B53154A5A4F8C311"/>
          </w:placeholder>
        </w:sdtPr>
        <w:sdtEndPr>
          <w:rPr>
            <w:sz w:val="22"/>
            <w:szCs w:val="24"/>
          </w:rPr>
        </w:sdtEndPr>
        <w:sdtContent>
          <w:r w:rsidR="00256215" w:rsidRPr="00256215">
            <w:rPr>
              <w:b/>
              <w:color w:val="00642D"/>
              <w:sz w:val="30"/>
              <w:szCs w:val="30"/>
            </w:rPr>
            <w:t>V</w:t>
          </w:r>
          <w:r w:rsidR="001F251B">
            <w:rPr>
              <w:b/>
              <w:color w:val="00642D"/>
              <w:sz w:val="30"/>
              <w:szCs w:val="30"/>
            </w:rPr>
            <w:t>I</w:t>
          </w:r>
          <w:r>
            <w:rPr>
              <w:b/>
              <w:color w:val="00642D"/>
              <w:sz w:val="30"/>
              <w:szCs w:val="30"/>
            </w:rPr>
            <w:t>I</w:t>
          </w:r>
          <w:r w:rsidR="00256215" w:rsidRPr="00256215">
            <w:rPr>
              <w:b/>
              <w:color w:val="00642D"/>
              <w:sz w:val="30"/>
              <w:szCs w:val="30"/>
            </w:rPr>
            <w:t xml:space="preserve">. </w:t>
          </w:r>
          <w:r w:rsidR="00256215">
            <w:rPr>
              <w:b/>
              <w:color w:val="00642D"/>
              <w:sz w:val="30"/>
              <w:szCs w:val="30"/>
            </w:rPr>
            <w:t>Conclusiones y recomendaciones</w:t>
          </w:r>
          <w:r w:rsidR="00256215" w:rsidRPr="00256215">
            <w:rPr>
              <w:b/>
              <w:color w:val="00642D"/>
              <w:sz w:val="30"/>
              <w:szCs w:val="30"/>
            </w:rPr>
            <w:t xml:space="preserve"> </w:t>
          </w:r>
        </w:sdtContent>
      </w:sdt>
    </w:p>
    <w:p w:rsidR="00B40246" w:rsidRDefault="00B40246"/>
    <w:p w:rsidR="00F34803" w:rsidRPr="00B70DBD" w:rsidRDefault="00F34803" w:rsidP="005A0354">
      <w:pPr>
        <w:pStyle w:val="Prrafodelista"/>
        <w:numPr>
          <w:ilvl w:val="0"/>
          <w:numId w:val="9"/>
        </w:numPr>
        <w:ind w:left="709"/>
        <w:rPr>
          <w:rStyle w:val="Ttulo2Car"/>
          <w:color w:val="00642D"/>
          <w:sz w:val="22"/>
          <w:szCs w:val="22"/>
          <w:lang w:bidi="es-ES"/>
        </w:rPr>
      </w:pPr>
      <w:r w:rsidRPr="00B70DBD">
        <w:rPr>
          <w:rStyle w:val="Ttulo2Car"/>
          <w:color w:val="00642D"/>
          <w:sz w:val="22"/>
          <w:szCs w:val="22"/>
          <w:lang w:bidi="es-ES"/>
        </w:rPr>
        <w:t>Respecto de la actividad generada por las solicitudes de acceso a información pública.</w:t>
      </w:r>
    </w:p>
    <w:p w:rsidR="00F34803" w:rsidRDefault="00F34803" w:rsidP="00F34803">
      <w:pPr>
        <w:pStyle w:val="Prrafodelista"/>
        <w:ind w:left="644"/>
        <w:rPr>
          <w:rStyle w:val="Ttulo2Car"/>
          <w:color w:val="00642D"/>
          <w:sz w:val="22"/>
          <w:szCs w:val="22"/>
          <w:lang w:bidi="es-ES"/>
        </w:rPr>
      </w:pPr>
    </w:p>
    <w:p w:rsidR="008F55B8" w:rsidRPr="008F55B8" w:rsidRDefault="008F55B8" w:rsidP="008F55B8">
      <w:pPr>
        <w:ind w:left="644"/>
        <w:contextualSpacing/>
        <w:jc w:val="both"/>
        <w:rPr>
          <w:rFonts w:eastAsia="Times New Roman" w:cs="Times New Roman"/>
          <w:bCs/>
        </w:rPr>
      </w:pPr>
      <w:r w:rsidRPr="008F55B8">
        <w:rPr>
          <w:rFonts w:eastAsia="Times New Roman" w:cs="Times New Roman"/>
          <w:bCs/>
        </w:rPr>
        <w:t xml:space="preserve">Como se ha indicado </w:t>
      </w:r>
      <w:r>
        <w:rPr>
          <w:rFonts w:eastAsia="Times New Roman" w:cs="Times New Roman"/>
          <w:bCs/>
        </w:rPr>
        <w:t>SAES</w:t>
      </w:r>
      <w:r w:rsidRPr="008F55B8">
        <w:rPr>
          <w:rFonts w:eastAsia="Times New Roman" w:cs="Times New Roman"/>
          <w:bCs/>
        </w:rPr>
        <w:t xml:space="preserve"> no ha remitido información sobre la actividad generada por la gestión de las solicitudes de acceso a información pública en 2020.</w:t>
      </w:r>
    </w:p>
    <w:p w:rsidR="00D74E79" w:rsidRDefault="00D74E79" w:rsidP="00F34803">
      <w:pPr>
        <w:pStyle w:val="Prrafodelista"/>
        <w:ind w:left="644"/>
        <w:jc w:val="both"/>
        <w:rPr>
          <w:bCs/>
        </w:rPr>
      </w:pPr>
    </w:p>
    <w:p w:rsidR="00F34803" w:rsidRDefault="00D74E79" w:rsidP="00F34803">
      <w:pPr>
        <w:pStyle w:val="Prrafodelista"/>
        <w:ind w:left="644"/>
        <w:jc w:val="both"/>
        <w:rPr>
          <w:bCs/>
        </w:rPr>
      </w:pPr>
      <w:r w:rsidRPr="00D74E79">
        <w:rPr>
          <w:bCs/>
        </w:rPr>
        <w:t>Una cuestión adicional es que no se publican las resoluciones que deniegan el acceso a la información en aplicación de los límites del artículo 14.</w:t>
      </w:r>
    </w:p>
    <w:p w:rsidR="001E1C29" w:rsidRDefault="001E1C29" w:rsidP="00F34803">
      <w:pPr>
        <w:pStyle w:val="Prrafodelista"/>
        <w:ind w:left="644"/>
        <w:jc w:val="both"/>
        <w:rPr>
          <w:bCs/>
        </w:rPr>
      </w:pPr>
    </w:p>
    <w:p w:rsidR="00F34803" w:rsidRDefault="0055034D" w:rsidP="00F34803">
      <w:pPr>
        <w:pStyle w:val="Prrafodelista"/>
        <w:pBdr>
          <w:top w:val="single" w:sz="4" w:space="1" w:color="008000"/>
          <w:left w:val="single" w:sz="4" w:space="4" w:color="008000"/>
          <w:bottom w:val="single" w:sz="4" w:space="1" w:color="008000"/>
          <w:right w:val="single" w:sz="4" w:space="4" w:color="008000"/>
        </w:pBdr>
        <w:ind w:left="644"/>
        <w:jc w:val="both"/>
        <w:rPr>
          <w:bCs/>
        </w:rPr>
      </w:pPr>
      <w:r>
        <w:rPr>
          <w:bCs/>
        </w:rPr>
        <w:t>SAES</w:t>
      </w:r>
      <w:r w:rsidR="00F33EF2" w:rsidRPr="00F33EF2">
        <w:rPr>
          <w:bCs/>
        </w:rPr>
        <w:t xml:space="preserve"> </w:t>
      </w:r>
      <w:r w:rsidR="00D74E79">
        <w:rPr>
          <w:bCs/>
        </w:rPr>
        <w:t>debería publicar en su Portal de Transparencia las resoluciones que deniegan el acceso a la información por aplicación de los límites del artículo 14, según lo dispuesto por el artículo 14.3 de la LTAIBG.</w:t>
      </w:r>
    </w:p>
    <w:p w:rsidR="00AC715D" w:rsidRDefault="00AC715D" w:rsidP="00F34803">
      <w:pPr>
        <w:pStyle w:val="Prrafodelista"/>
        <w:pBdr>
          <w:top w:val="single" w:sz="4" w:space="1" w:color="008000"/>
          <w:left w:val="single" w:sz="4" w:space="4" w:color="008000"/>
          <w:bottom w:val="single" w:sz="4" w:space="1" w:color="008000"/>
          <w:right w:val="single" w:sz="4" w:space="4" w:color="008000"/>
        </w:pBdr>
        <w:ind w:left="644"/>
        <w:jc w:val="both"/>
        <w:rPr>
          <w:bCs/>
        </w:rPr>
      </w:pPr>
    </w:p>
    <w:p w:rsidR="00AC715D" w:rsidRPr="008648E8" w:rsidRDefault="00AC715D" w:rsidP="00F34803">
      <w:pPr>
        <w:pStyle w:val="Prrafodelista"/>
        <w:pBdr>
          <w:top w:val="single" w:sz="4" w:space="1" w:color="008000"/>
          <w:left w:val="single" w:sz="4" w:space="4" w:color="008000"/>
          <w:bottom w:val="single" w:sz="4" w:space="1" w:color="008000"/>
          <w:right w:val="single" w:sz="4" w:space="4" w:color="008000"/>
        </w:pBdr>
        <w:ind w:left="644"/>
        <w:jc w:val="both"/>
        <w:rPr>
          <w:bCs/>
        </w:rPr>
      </w:pPr>
      <w:r>
        <w:rPr>
          <w:bCs/>
        </w:rPr>
        <w:t xml:space="preserve">En el caso de que no hubiese solicitudes denegadas por aplicación de estos </w:t>
      </w:r>
      <w:r w:rsidR="0063118A">
        <w:rPr>
          <w:bCs/>
        </w:rPr>
        <w:t>l</w:t>
      </w:r>
      <w:r>
        <w:rPr>
          <w:bCs/>
        </w:rPr>
        <w:t>ímites debería indicarse expresamente esta circunstancia.</w:t>
      </w:r>
    </w:p>
    <w:p w:rsidR="00F34803" w:rsidRDefault="00F34803" w:rsidP="00F34803">
      <w:pPr>
        <w:pStyle w:val="Prrafodelista"/>
        <w:ind w:left="644"/>
      </w:pPr>
    </w:p>
    <w:p w:rsidR="00F34803" w:rsidRPr="001018C9" w:rsidRDefault="00F34803" w:rsidP="005A0354">
      <w:pPr>
        <w:pStyle w:val="Prrafodelista"/>
        <w:numPr>
          <w:ilvl w:val="0"/>
          <w:numId w:val="9"/>
        </w:numPr>
        <w:ind w:left="709"/>
      </w:pPr>
      <w:r w:rsidRPr="00B70DBD">
        <w:rPr>
          <w:rStyle w:val="Ttulo2Car"/>
          <w:color w:val="00642D"/>
          <w:sz w:val="22"/>
          <w:szCs w:val="22"/>
          <w:lang w:bidi="es-ES"/>
        </w:rPr>
        <w:t>Respecto de la localización de la información y facilidad de acceso al ejercicio del derecho.</w:t>
      </w:r>
    </w:p>
    <w:p w:rsidR="00F34803" w:rsidRDefault="00F34803" w:rsidP="00F34803">
      <w:pPr>
        <w:pStyle w:val="Prrafodelista"/>
        <w:ind w:left="644"/>
      </w:pPr>
    </w:p>
    <w:p w:rsidR="007B1EF0" w:rsidRDefault="0055034D" w:rsidP="00F34803">
      <w:pPr>
        <w:pStyle w:val="Prrafodelista"/>
        <w:ind w:left="644"/>
        <w:jc w:val="both"/>
      </w:pPr>
      <w:r>
        <w:t>SAES</w:t>
      </w:r>
      <w:r w:rsidR="00F33EF2" w:rsidRPr="00F33EF2">
        <w:t xml:space="preserve"> </w:t>
      </w:r>
      <w:r w:rsidR="00D74E79">
        <w:t>dispone de un</w:t>
      </w:r>
      <w:r w:rsidR="00F34803">
        <w:t xml:space="preserve"> espacio </w:t>
      </w:r>
      <w:r w:rsidR="00D74E79">
        <w:t xml:space="preserve">en su </w:t>
      </w:r>
      <w:r w:rsidR="0063118A">
        <w:t>web institucional</w:t>
      </w:r>
      <w:r w:rsidR="00D74E79">
        <w:t xml:space="preserve"> que </w:t>
      </w:r>
      <w:r w:rsidR="007B1EF0">
        <w:t>facilit</w:t>
      </w:r>
      <w:r w:rsidR="008877F9">
        <w:t>a</w:t>
      </w:r>
      <w:r w:rsidR="007B1EF0">
        <w:t xml:space="preserve"> el ejercicio del derecho de acceso a la información del organismo e inform</w:t>
      </w:r>
      <w:r w:rsidR="008877F9">
        <w:t>a</w:t>
      </w:r>
      <w:r w:rsidR="005A0354">
        <w:t xml:space="preserve"> </w:t>
      </w:r>
      <w:r w:rsidR="008877F9">
        <w:t xml:space="preserve">sobre los </w:t>
      </w:r>
      <w:r w:rsidR="0063118A" w:rsidRPr="0063118A">
        <w:t>medios</w:t>
      </w:r>
      <w:r w:rsidR="008877F9">
        <w:t xml:space="preserve"> habilitados para la presentación de las solicitudes pero no informa sobre los restantes medios </w:t>
      </w:r>
      <w:r w:rsidR="008877F9" w:rsidRPr="008877F9">
        <w:t xml:space="preserve">de contacto establecidos por la Ley 39/2015 </w:t>
      </w:r>
      <w:r w:rsidR="0063118A" w:rsidRPr="0063118A">
        <w:t>a través de los cuales los ciudadanos pueden relacionarse con las administraciones públicas.</w:t>
      </w:r>
    </w:p>
    <w:p w:rsidR="00205728" w:rsidRDefault="00205728" w:rsidP="00F34803">
      <w:pPr>
        <w:pStyle w:val="Prrafodelista"/>
        <w:ind w:left="644"/>
        <w:jc w:val="both"/>
      </w:pPr>
    </w:p>
    <w:p w:rsidR="00DC318B" w:rsidRDefault="00DC318B" w:rsidP="00DC318B">
      <w:pPr>
        <w:pStyle w:val="Prrafodelista"/>
        <w:ind w:left="644"/>
        <w:jc w:val="both"/>
      </w:pPr>
      <w:r>
        <w:t xml:space="preserve">Por otra parte para la presentación de las solicitudes se ha establecido como requisito aportar una fotocopia compulsada del documento de identidad.  </w:t>
      </w:r>
    </w:p>
    <w:p w:rsidR="00DC318B" w:rsidRDefault="00DC318B" w:rsidP="00DC318B">
      <w:pPr>
        <w:pStyle w:val="Prrafodelista"/>
        <w:ind w:left="644"/>
        <w:jc w:val="both"/>
      </w:pPr>
    </w:p>
    <w:p w:rsidR="00DC318B" w:rsidRDefault="00DC318B" w:rsidP="00DC318B">
      <w:pPr>
        <w:pStyle w:val="Prrafodelista"/>
        <w:pBdr>
          <w:top w:val="single" w:sz="4" w:space="1" w:color="008000"/>
          <w:left w:val="single" w:sz="4" w:space="4" w:color="008000"/>
          <w:bottom w:val="single" w:sz="4" w:space="1" w:color="008000"/>
          <w:right w:val="single" w:sz="4" w:space="4" w:color="008000"/>
        </w:pBdr>
        <w:ind w:left="709"/>
        <w:jc w:val="both"/>
      </w:pPr>
      <w:r>
        <w:t>Como es sabido el artículo 28.2 de la Ley 39/2015 establece el derecho de los ciudadanos a no aportar información que esté en poder de la administración.</w:t>
      </w:r>
    </w:p>
    <w:p w:rsidR="00DC318B" w:rsidRDefault="00DC318B" w:rsidP="00DC318B">
      <w:pPr>
        <w:pStyle w:val="Prrafodelista"/>
        <w:pBdr>
          <w:top w:val="single" w:sz="4" w:space="1" w:color="008000"/>
          <w:left w:val="single" w:sz="4" w:space="4" w:color="008000"/>
          <w:bottom w:val="single" w:sz="4" w:space="1" w:color="008000"/>
          <w:right w:val="single" w:sz="4" w:space="4" w:color="008000"/>
        </w:pBdr>
        <w:ind w:left="709"/>
        <w:jc w:val="both"/>
      </w:pPr>
    </w:p>
    <w:p w:rsidR="00DC318B" w:rsidRDefault="00DC318B" w:rsidP="00DC318B">
      <w:pPr>
        <w:pStyle w:val="Prrafodelista"/>
        <w:pBdr>
          <w:top w:val="single" w:sz="4" w:space="1" w:color="008000"/>
          <w:left w:val="single" w:sz="4" w:space="4" w:color="008000"/>
          <w:bottom w:val="single" w:sz="4" w:space="1" w:color="008000"/>
          <w:right w:val="single" w:sz="4" w:space="4" w:color="008000"/>
        </w:pBdr>
        <w:ind w:left="709"/>
        <w:jc w:val="both"/>
      </w:pPr>
      <w:r>
        <w:t>Este es el caso de los documentos de identidad. Por esta razón, este Consejo recomienda que las instituciones que soliciten la acreditación de la identidad por esta vía, valoren, si fuese posible, recurrir a la Plataforma de Intermediación de Datos (PID) que da acceso a numerosos documentos que obran en poder de las administraciones públicas, entre ellos los documentos de identidad.</w:t>
      </w:r>
    </w:p>
    <w:p w:rsidR="00DC318B" w:rsidRDefault="00DC318B" w:rsidP="00DC318B">
      <w:pPr>
        <w:pStyle w:val="Prrafodelista"/>
        <w:ind w:left="644"/>
        <w:jc w:val="both"/>
      </w:pPr>
    </w:p>
    <w:p w:rsidR="00205728" w:rsidRDefault="00205728" w:rsidP="00F34803">
      <w:pPr>
        <w:pStyle w:val="Prrafodelista"/>
        <w:ind w:left="644"/>
        <w:jc w:val="both"/>
      </w:pPr>
    </w:p>
    <w:p w:rsidR="00F34803" w:rsidRPr="00B70DBD" w:rsidRDefault="00F34803" w:rsidP="005A0354">
      <w:pPr>
        <w:pStyle w:val="Prrafodelista"/>
        <w:numPr>
          <w:ilvl w:val="0"/>
          <w:numId w:val="8"/>
        </w:numPr>
        <w:ind w:left="709"/>
        <w:jc w:val="both"/>
        <w:rPr>
          <w:rStyle w:val="Ttulo2Car"/>
          <w:color w:val="00642D"/>
          <w:sz w:val="22"/>
          <w:szCs w:val="22"/>
          <w:lang w:bidi="es-ES"/>
        </w:rPr>
      </w:pPr>
      <w:r w:rsidRPr="00B70DBD">
        <w:rPr>
          <w:rStyle w:val="Ttulo2Car"/>
          <w:color w:val="00642D"/>
          <w:sz w:val="22"/>
          <w:szCs w:val="22"/>
          <w:lang w:bidi="es-ES"/>
        </w:rPr>
        <w:t>Respecto de la gestión de las solicitudes de acceso</w:t>
      </w:r>
    </w:p>
    <w:p w:rsidR="00F34803" w:rsidRDefault="00F34803" w:rsidP="00F34803">
      <w:pPr>
        <w:pStyle w:val="Prrafodelista"/>
        <w:ind w:left="644"/>
        <w:jc w:val="both"/>
      </w:pPr>
    </w:p>
    <w:p w:rsidR="008877F9" w:rsidRDefault="008877F9" w:rsidP="008877F9">
      <w:pPr>
        <w:pStyle w:val="Prrafodelista"/>
        <w:spacing w:before="120" w:after="120"/>
        <w:ind w:left="709"/>
        <w:contextualSpacing w:val="0"/>
        <w:jc w:val="both"/>
      </w:pPr>
      <w:r>
        <w:t>No es posible valorar la</w:t>
      </w:r>
      <w:r w:rsidRPr="00215298">
        <w:t xml:space="preserve"> gestión de la solicitud de acceso</w:t>
      </w:r>
      <w:r>
        <w:t xml:space="preserve"> por parte de la entidad ya que no consta que se haya emitido</w:t>
      </w:r>
      <w:bookmarkStart w:id="0" w:name="_GoBack"/>
      <w:bookmarkEnd w:id="0"/>
      <w:r>
        <w:t xml:space="preserve"> respuesta a la solicitud, por lo que ha de entenderse desestimada por silencio administrativo. </w:t>
      </w:r>
    </w:p>
    <w:p w:rsidR="00B40246" w:rsidRDefault="008877F9" w:rsidP="00DC318B">
      <w:pPr>
        <w:pStyle w:val="Prrafodelista"/>
        <w:pBdr>
          <w:top w:val="single" w:sz="4" w:space="1" w:color="008000"/>
          <w:left w:val="single" w:sz="4" w:space="4" w:color="008000"/>
          <w:bottom w:val="single" w:sz="4" w:space="0" w:color="008000"/>
          <w:right w:val="single" w:sz="4" w:space="4" w:color="008000"/>
        </w:pBdr>
        <w:ind w:left="709"/>
        <w:jc w:val="both"/>
      </w:pPr>
      <w:r>
        <w:lastRenderedPageBreak/>
        <w:t xml:space="preserve">Aunque se contemple la posibilidad de desestimación de solicitudes de información por silencio administrativo, </w:t>
      </w:r>
      <w:r w:rsidR="0055034D">
        <w:t>SAES</w:t>
      </w:r>
      <w:r>
        <w:t xml:space="preserve"> debería haber emitido resolución expresa que diera cumplida respuesta a la solicitud, con indicación de los recursos que contra la misma procedan, órgano ante el que presentarlos y el plazo para interponerlos. </w:t>
      </w:r>
    </w:p>
    <w:sectPr w:rsidR="00B40246" w:rsidSect="00DF63E7">
      <w:footerReference w:type="default" r:id="rId12"/>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A2" w:rsidRDefault="006666A2" w:rsidP="00932008">
      <w:pPr>
        <w:spacing w:after="0" w:line="240" w:lineRule="auto"/>
      </w:pPr>
      <w:r>
        <w:separator/>
      </w:r>
    </w:p>
  </w:endnote>
  <w:endnote w:type="continuationSeparator" w:id="0">
    <w:p w:rsidR="006666A2" w:rsidRDefault="006666A2"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407109"/>
      <w:docPartObj>
        <w:docPartGallery w:val="Page Numbers (Bottom of Page)"/>
        <w:docPartUnique/>
      </w:docPartObj>
    </w:sdtPr>
    <w:sdtEndPr>
      <w:rPr>
        <w:sz w:val="18"/>
        <w:szCs w:val="18"/>
      </w:rPr>
    </w:sdtEndPr>
    <w:sdtContent>
      <w:p w:rsidR="006666A2" w:rsidRPr="00C533E7" w:rsidRDefault="006666A2">
        <w:pPr>
          <w:pStyle w:val="Piedepgina"/>
          <w:jc w:val="right"/>
          <w:rPr>
            <w:sz w:val="18"/>
            <w:szCs w:val="18"/>
          </w:rPr>
        </w:pPr>
        <w:r w:rsidRPr="00C533E7">
          <w:rPr>
            <w:sz w:val="18"/>
            <w:szCs w:val="18"/>
          </w:rPr>
          <w:fldChar w:fldCharType="begin"/>
        </w:r>
        <w:r w:rsidRPr="00C533E7">
          <w:rPr>
            <w:sz w:val="18"/>
            <w:szCs w:val="18"/>
          </w:rPr>
          <w:instrText>PAGE   \* MERGEFORMAT</w:instrText>
        </w:r>
        <w:r w:rsidRPr="00C533E7">
          <w:rPr>
            <w:sz w:val="18"/>
            <w:szCs w:val="18"/>
          </w:rPr>
          <w:fldChar w:fldCharType="separate"/>
        </w:r>
        <w:r w:rsidR="008F55B8">
          <w:rPr>
            <w:noProof/>
            <w:sz w:val="18"/>
            <w:szCs w:val="18"/>
          </w:rPr>
          <w:t>2</w:t>
        </w:r>
        <w:r w:rsidRPr="00C533E7">
          <w:rPr>
            <w:sz w:val="18"/>
            <w:szCs w:val="18"/>
          </w:rPr>
          <w:fldChar w:fldCharType="end"/>
        </w:r>
      </w:p>
    </w:sdtContent>
  </w:sdt>
  <w:p w:rsidR="006666A2" w:rsidRDefault="006666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A2" w:rsidRDefault="006666A2" w:rsidP="00932008">
      <w:pPr>
        <w:spacing w:after="0" w:line="240" w:lineRule="auto"/>
      </w:pPr>
      <w:r>
        <w:separator/>
      </w:r>
    </w:p>
  </w:footnote>
  <w:footnote w:type="continuationSeparator" w:id="0">
    <w:p w:rsidR="006666A2" w:rsidRDefault="006666A2" w:rsidP="009320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7" type="#_x0000_t75" style="width:9pt;height:9pt" o:bullet="t">
        <v:imagedata r:id="rId1" o:title="BD14533_"/>
      </v:shape>
    </w:pict>
  </w:numPicBullet>
  <w:numPicBullet w:numPicBulletId="1">
    <w:pict>
      <v:shape id="_x0000_i1478" type="#_x0000_t75" style="width:9pt;height:9pt" o:bullet="t">
        <v:imagedata r:id="rId2" o:title="BD14533_"/>
      </v:shape>
    </w:pict>
  </w:numPicBullet>
  <w:abstractNum w:abstractNumId="0">
    <w:nsid w:val="00212285"/>
    <w:multiLevelType w:val="hybridMultilevel"/>
    <w:tmpl w:val="0810C892"/>
    <w:lvl w:ilvl="0" w:tplc="B7C2270E">
      <w:start w:val="1"/>
      <w:numFmt w:val="bullet"/>
      <w:lvlText w:val=""/>
      <w:lvlPicBulletId w:val="0"/>
      <w:lvlJc w:val="left"/>
      <w:pPr>
        <w:ind w:left="1146" w:hanging="360"/>
      </w:pPr>
      <w:rPr>
        <w:rFonts w:ascii="Symbol" w:hAnsi="Symbol"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04127FA"/>
    <w:multiLevelType w:val="hybridMultilevel"/>
    <w:tmpl w:val="07C0C4A0"/>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95D1437"/>
    <w:multiLevelType w:val="hybridMultilevel"/>
    <w:tmpl w:val="41C0F3B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3667C53"/>
    <w:multiLevelType w:val="hybridMultilevel"/>
    <w:tmpl w:val="DA1E6A24"/>
    <w:lvl w:ilvl="0" w:tplc="B7C2270E">
      <w:start w:val="1"/>
      <w:numFmt w:val="bullet"/>
      <w:lvlText w:val=""/>
      <w:lvlPicBulletId w:val="0"/>
      <w:lvlJc w:val="left"/>
      <w:pPr>
        <w:ind w:left="1146" w:hanging="360"/>
      </w:pPr>
      <w:rPr>
        <w:rFonts w:ascii="Symbol" w:hAnsi="Symbol"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nsid w:val="4A501E4B"/>
    <w:multiLevelType w:val="hybridMultilevel"/>
    <w:tmpl w:val="C6D094AC"/>
    <w:lvl w:ilvl="0" w:tplc="B7C2270E">
      <w:start w:val="1"/>
      <w:numFmt w:val="bullet"/>
      <w:lvlText w:val=""/>
      <w:lvlPicBulletId w:val="1"/>
      <w:lvlJc w:val="left"/>
      <w:pPr>
        <w:ind w:left="1146" w:hanging="360"/>
      </w:pPr>
      <w:rPr>
        <w:rFonts w:ascii="Symbol" w:hAnsi="Symbol"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nsid w:val="52640E4D"/>
    <w:multiLevelType w:val="hybridMultilevel"/>
    <w:tmpl w:val="BD6EB5AA"/>
    <w:lvl w:ilvl="0" w:tplc="8E12CA6A">
      <w:start w:val="3"/>
      <w:numFmt w:val="decimal"/>
      <w:lvlText w:val="%1."/>
      <w:lvlJc w:val="left"/>
      <w:pPr>
        <w:ind w:left="1364" w:hanging="360"/>
      </w:pPr>
      <w:rPr>
        <w:rFonts w:hint="default"/>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7">
    <w:nsid w:val="53CC708F"/>
    <w:multiLevelType w:val="hybridMultilevel"/>
    <w:tmpl w:val="018EFDD2"/>
    <w:lvl w:ilvl="0" w:tplc="117C1058">
      <w:start w:val="1"/>
      <w:numFmt w:val="decimal"/>
      <w:lvlText w:val="%1."/>
      <w:lvlJc w:val="left"/>
      <w:pPr>
        <w:ind w:left="1495" w:hanging="360"/>
      </w:pPr>
      <w:rPr>
        <w:rFonts w:hint="default"/>
        <w:b/>
        <w:color w:val="008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F557964"/>
    <w:multiLevelType w:val="hybridMultilevel"/>
    <w:tmpl w:val="46CA4154"/>
    <w:lvl w:ilvl="0" w:tplc="340E6440">
      <w:start w:val="5"/>
      <w:numFmt w:val="upperRoman"/>
      <w:lvlText w:val="%1."/>
      <w:lvlJc w:val="right"/>
      <w:pPr>
        <w:ind w:left="720" w:hanging="360"/>
      </w:pPr>
      <w:rPr>
        <w:rFonts w:ascii="Century Gothic" w:hAnsi="Century Gothic" w:hint="default"/>
        <w:b/>
        <w:i w:val="0"/>
        <w:color w:val="00642D"/>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3"/>
  </w:num>
  <w:num w:numId="5">
    <w:abstractNumId w:val="2"/>
  </w:num>
  <w:num w:numId="6">
    <w:abstractNumId w:val="4"/>
  </w:num>
  <w:num w:numId="7">
    <w:abstractNumId w:val="0"/>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46"/>
    <w:rsid w:val="00000A44"/>
    <w:rsid w:val="00000DF7"/>
    <w:rsid w:val="000262A3"/>
    <w:rsid w:val="000266FD"/>
    <w:rsid w:val="00032FA6"/>
    <w:rsid w:val="00046805"/>
    <w:rsid w:val="00055B15"/>
    <w:rsid w:val="000965B3"/>
    <w:rsid w:val="000A1C07"/>
    <w:rsid w:val="000B0A0D"/>
    <w:rsid w:val="000B2A81"/>
    <w:rsid w:val="000C2C5E"/>
    <w:rsid w:val="000C6CFF"/>
    <w:rsid w:val="00102733"/>
    <w:rsid w:val="001252EE"/>
    <w:rsid w:val="0012783F"/>
    <w:rsid w:val="001561A4"/>
    <w:rsid w:val="00161466"/>
    <w:rsid w:val="00176A94"/>
    <w:rsid w:val="00194000"/>
    <w:rsid w:val="001B3D6A"/>
    <w:rsid w:val="001C238B"/>
    <w:rsid w:val="001E1C29"/>
    <w:rsid w:val="001F251B"/>
    <w:rsid w:val="001F25E4"/>
    <w:rsid w:val="00205728"/>
    <w:rsid w:val="00241D7A"/>
    <w:rsid w:val="00255A7E"/>
    <w:rsid w:val="00256215"/>
    <w:rsid w:val="0026281C"/>
    <w:rsid w:val="002A154B"/>
    <w:rsid w:val="002C3B63"/>
    <w:rsid w:val="002E0A33"/>
    <w:rsid w:val="003145AD"/>
    <w:rsid w:val="00334115"/>
    <w:rsid w:val="00340559"/>
    <w:rsid w:val="003B5288"/>
    <w:rsid w:val="003F271E"/>
    <w:rsid w:val="003F572A"/>
    <w:rsid w:val="0040488C"/>
    <w:rsid w:val="004A123A"/>
    <w:rsid w:val="004A133A"/>
    <w:rsid w:val="004A706B"/>
    <w:rsid w:val="004B4DC3"/>
    <w:rsid w:val="004D6E73"/>
    <w:rsid w:val="004F2655"/>
    <w:rsid w:val="00530405"/>
    <w:rsid w:val="00531D64"/>
    <w:rsid w:val="005446A8"/>
    <w:rsid w:val="0055034D"/>
    <w:rsid w:val="00561402"/>
    <w:rsid w:val="0057532F"/>
    <w:rsid w:val="00595AAF"/>
    <w:rsid w:val="005A0354"/>
    <w:rsid w:val="005B1F0E"/>
    <w:rsid w:val="005B3C15"/>
    <w:rsid w:val="005E37C8"/>
    <w:rsid w:val="00610D8A"/>
    <w:rsid w:val="00626819"/>
    <w:rsid w:val="0063118A"/>
    <w:rsid w:val="00654162"/>
    <w:rsid w:val="006666A2"/>
    <w:rsid w:val="006A2766"/>
    <w:rsid w:val="006A2E9A"/>
    <w:rsid w:val="006E496D"/>
    <w:rsid w:val="00706E04"/>
    <w:rsid w:val="00707CFE"/>
    <w:rsid w:val="00710031"/>
    <w:rsid w:val="00727BA2"/>
    <w:rsid w:val="00741849"/>
    <w:rsid w:val="00743756"/>
    <w:rsid w:val="0075252B"/>
    <w:rsid w:val="007B0F99"/>
    <w:rsid w:val="007B1EF0"/>
    <w:rsid w:val="007C57AB"/>
    <w:rsid w:val="007C5F74"/>
    <w:rsid w:val="007D6B40"/>
    <w:rsid w:val="00815659"/>
    <w:rsid w:val="008207D9"/>
    <w:rsid w:val="00833900"/>
    <w:rsid w:val="00844FA9"/>
    <w:rsid w:val="008877F9"/>
    <w:rsid w:val="008B50E2"/>
    <w:rsid w:val="008C1E1E"/>
    <w:rsid w:val="008F55B8"/>
    <w:rsid w:val="008F787D"/>
    <w:rsid w:val="00904E47"/>
    <w:rsid w:val="00923092"/>
    <w:rsid w:val="009239D9"/>
    <w:rsid w:val="00924ACD"/>
    <w:rsid w:val="00930638"/>
    <w:rsid w:val="00932008"/>
    <w:rsid w:val="009609E9"/>
    <w:rsid w:val="0096522C"/>
    <w:rsid w:val="009746C1"/>
    <w:rsid w:val="00983919"/>
    <w:rsid w:val="009F4D42"/>
    <w:rsid w:val="00A41DD5"/>
    <w:rsid w:val="00A544D3"/>
    <w:rsid w:val="00A8003E"/>
    <w:rsid w:val="00A915A2"/>
    <w:rsid w:val="00AB4742"/>
    <w:rsid w:val="00AC715D"/>
    <w:rsid w:val="00AC7259"/>
    <w:rsid w:val="00AD1DBF"/>
    <w:rsid w:val="00AE1CBE"/>
    <w:rsid w:val="00AE788F"/>
    <w:rsid w:val="00B108F0"/>
    <w:rsid w:val="00B378E2"/>
    <w:rsid w:val="00B40246"/>
    <w:rsid w:val="00B5583D"/>
    <w:rsid w:val="00B812AB"/>
    <w:rsid w:val="00B841AE"/>
    <w:rsid w:val="00B84669"/>
    <w:rsid w:val="00BA266E"/>
    <w:rsid w:val="00BB6799"/>
    <w:rsid w:val="00BD41F9"/>
    <w:rsid w:val="00BD4582"/>
    <w:rsid w:val="00BE6A46"/>
    <w:rsid w:val="00BF5EDE"/>
    <w:rsid w:val="00C25AF5"/>
    <w:rsid w:val="00C33A23"/>
    <w:rsid w:val="00C34BB5"/>
    <w:rsid w:val="00C4479B"/>
    <w:rsid w:val="00C533E7"/>
    <w:rsid w:val="00C5744D"/>
    <w:rsid w:val="00C627FB"/>
    <w:rsid w:val="00CB5511"/>
    <w:rsid w:val="00CB7518"/>
    <w:rsid w:val="00CC2049"/>
    <w:rsid w:val="00CC587B"/>
    <w:rsid w:val="00CC610D"/>
    <w:rsid w:val="00CD0605"/>
    <w:rsid w:val="00D41FBA"/>
    <w:rsid w:val="00D445A7"/>
    <w:rsid w:val="00D52E43"/>
    <w:rsid w:val="00D74E79"/>
    <w:rsid w:val="00D84B7B"/>
    <w:rsid w:val="00D93A14"/>
    <w:rsid w:val="00D96F84"/>
    <w:rsid w:val="00DA4FE5"/>
    <w:rsid w:val="00DC0848"/>
    <w:rsid w:val="00DC191B"/>
    <w:rsid w:val="00DC318B"/>
    <w:rsid w:val="00DD3E02"/>
    <w:rsid w:val="00DE4AA9"/>
    <w:rsid w:val="00DF2ACE"/>
    <w:rsid w:val="00DF4D57"/>
    <w:rsid w:val="00DF63E7"/>
    <w:rsid w:val="00E3088D"/>
    <w:rsid w:val="00E34195"/>
    <w:rsid w:val="00E4702F"/>
    <w:rsid w:val="00E47613"/>
    <w:rsid w:val="00E569FD"/>
    <w:rsid w:val="00EE5BDF"/>
    <w:rsid w:val="00EF0588"/>
    <w:rsid w:val="00F14DA4"/>
    <w:rsid w:val="00F33EF2"/>
    <w:rsid w:val="00F34803"/>
    <w:rsid w:val="00F47C3B"/>
    <w:rsid w:val="00F50AE2"/>
    <w:rsid w:val="00F71D7D"/>
    <w:rsid w:val="00F7263F"/>
    <w:rsid w:val="00F76499"/>
    <w:rsid w:val="00F900E1"/>
    <w:rsid w:val="00F95C49"/>
    <w:rsid w:val="00FD5B21"/>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1"/>
    <w:rPr>
      <w:rFonts w:ascii="Century Gothic" w:hAnsi="Century Gothic"/>
    </w:rPr>
  </w:style>
  <w:style w:type="paragraph" w:styleId="Ttulo2">
    <w:name w:val="heading 2"/>
    <w:basedOn w:val="Normal"/>
    <w:next w:val="Normal"/>
    <w:link w:val="Ttulo2Car"/>
    <w:uiPriority w:val="9"/>
    <w:unhideWhenUsed/>
    <w:qFormat/>
    <w:rsid w:val="00B40246"/>
    <w:pPr>
      <w:keepNext/>
      <w:keepLines/>
      <w:spacing w:before="200" w:after="0" w:line="240" w:lineRule="auto"/>
      <w:outlineLvl w:val="1"/>
    </w:pPr>
    <w:rPr>
      <w:rFonts w:eastAsiaTheme="majorEastAsia" w:cstheme="majorBidi"/>
      <w:b/>
      <w:bCs/>
      <w:color w:val="50866C"/>
      <w:sz w:val="26"/>
      <w:szCs w:val="26"/>
    </w:rPr>
  </w:style>
  <w:style w:type="paragraph" w:styleId="Ttulo4">
    <w:name w:val="heading 4"/>
    <w:basedOn w:val="Normal"/>
    <w:next w:val="Normal"/>
    <w:link w:val="Ttulo4Car"/>
    <w:uiPriority w:val="9"/>
    <w:semiHidden/>
    <w:unhideWhenUsed/>
    <w:qFormat/>
    <w:rsid w:val="00B812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B40246"/>
    <w:rPr>
      <w:rFonts w:ascii="Century Gothic" w:eastAsiaTheme="majorEastAsia" w:hAnsi="Century Gothic" w:cstheme="majorBidi"/>
      <w:b/>
      <w:bCs/>
      <w:color w:val="50866C"/>
      <w:sz w:val="26"/>
      <w:szCs w:val="26"/>
    </w:rPr>
  </w:style>
  <w:style w:type="paragraph" w:customStyle="1" w:styleId="Ttulodelboletn">
    <w:name w:val="Título del boletín"/>
    <w:basedOn w:val="Normal"/>
    <w:qFormat/>
    <w:rsid w:val="00B40246"/>
    <w:pPr>
      <w:spacing w:after="0" w:line="240" w:lineRule="auto"/>
    </w:pPr>
    <w:rPr>
      <w:rFonts w:asciiTheme="majorHAnsi" w:hAnsiTheme="majorHAnsi"/>
      <w:b/>
      <w:color w:val="FFFFFF" w:themeColor="background1"/>
      <w:sz w:val="62"/>
      <w:szCs w:val="24"/>
    </w:rPr>
  </w:style>
  <w:style w:type="paragraph" w:customStyle="1" w:styleId="Titulardelboletn">
    <w:name w:val="Titular del boletín"/>
    <w:basedOn w:val="Normal"/>
    <w:qFormat/>
    <w:rsid w:val="000C6CFF"/>
    <w:pPr>
      <w:spacing w:after="0" w:line="240" w:lineRule="auto"/>
    </w:pPr>
    <w:rPr>
      <w:rFonts w:asciiTheme="majorHAnsi" w:hAnsiTheme="majorHAnsi"/>
      <w:b/>
      <w:sz w:val="32"/>
      <w:szCs w:val="24"/>
    </w:rPr>
  </w:style>
  <w:style w:type="paragraph" w:customStyle="1" w:styleId="Cuerpodelboletn">
    <w:name w:val="Cuerpo del boletín"/>
    <w:basedOn w:val="Normal"/>
    <w:qFormat/>
    <w:rsid w:val="00D96F84"/>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tulo4Car">
    <w:name w:val="Título 4 Car"/>
    <w:basedOn w:val="Fuentedeprrafopredeter"/>
    <w:link w:val="Ttulo4"/>
    <w:uiPriority w:val="9"/>
    <w:semiHidden/>
    <w:rsid w:val="00B812AB"/>
    <w:rPr>
      <w:rFonts w:asciiTheme="majorHAnsi" w:eastAsiaTheme="majorEastAsia" w:hAnsiTheme="majorHAnsi" w:cstheme="majorBidi"/>
      <w:b/>
      <w:bCs/>
      <w:i/>
      <w:iCs/>
      <w:color w:val="4F81BD" w:themeColor="accent1"/>
    </w:rPr>
  </w:style>
  <w:style w:type="table" w:customStyle="1" w:styleId="Tablaconcuadrcula1">
    <w:name w:val="Tabla con cuadrícula1"/>
    <w:basedOn w:val="Tablanormal"/>
    <w:next w:val="Tablaconcuadrcula"/>
    <w:uiPriority w:val="59"/>
    <w:rsid w:val="00B812AB"/>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4115"/>
    <w:pPr>
      <w:ind w:left="720"/>
      <w:contextualSpacing/>
    </w:pPr>
  </w:style>
  <w:style w:type="paragraph" w:styleId="Textonotapie">
    <w:name w:val="footnote text"/>
    <w:basedOn w:val="Normal"/>
    <w:link w:val="TextonotapieCar"/>
    <w:uiPriority w:val="99"/>
    <w:semiHidden/>
    <w:unhideWhenUsed/>
    <w:rsid w:val="00727B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7BA2"/>
    <w:rPr>
      <w:rFonts w:ascii="Century Gothic" w:hAnsi="Century Gothic"/>
      <w:sz w:val="20"/>
      <w:szCs w:val="20"/>
    </w:rPr>
  </w:style>
  <w:style w:type="character" w:styleId="Refdenotaalpie">
    <w:name w:val="footnote reference"/>
    <w:basedOn w:val="Fuentedeprrafopredeter"/>
    <w:uiPriority w:val="99"/>
    <w:semiHidden/>
    <w:unhideWhenUsed/>
    <w:rsid w:val="00727BA2"/>
    <w:rPr>
      <w:vertAlign w:val="superscript"/>
    </w:rPr>
  </w:style>
  <w:style w:type="character" w:styleId="Refdecomentario">
    <w:name w:val="annotation reference"/>
    <w:basedOn w:val="Fuentedeprrafopredeter"/>
    <w:uiPriority w:val="99"/>
    <w:semiHidden/>
    <w:unhideWhenUsed/>
    <w:rsid w:val="00626819"/>
    <w:rPr>
      <w:sz w:val="16"/>
      <w:szCs w:val="16"/>
    </w:rPr>
  </w:style>
  <w:style w:type="paragraph" w:styleId="Textocomentario">
    <w:name w:val="annotation text"/>
    <w:basedOn w:val="Normal"/>
    <w:link w:val="TextocomentarioCar"/>
    <w:uiPriority w:val="99"/>
    <w:semiHidden/>
    <w:unhideWhenUsed/>
    <w:rsid w:val="006268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6819"/>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626819"/>
    <w:rPr>
      <w:b/>
      <w:bCs/>
    </w:rPr>
  </w:style>
  <w:style w:type="character" w:customStyle="1" w:styleId="AsuntodelcomentarioCar">
    <w:name w:val="Asunto del comentario Car"/>
    <w:basedOn w:val="TextocomentarioCar"/>
    <w:link w:val="Asuntodelcomentario"/>
    <w:uiPriority w:val="99"/>
    <w:semiHidden/>
    <w:rsid w:val="00626819"/>
    <w:rPr>
      <w:rFonts w:ascii="Century Gothic" w:hAnsi="Century Gothic"/>
      <w:b/>
      <w:bCs/>
      <w:sz w:val="20"/>
      <w:szCs w:val="20"/>
    </w:rPr>
  </w:style>
  <w:style w:type="paragraph" w:styleId="Epgrafe">
    <w:name w:val="caption"/>
    <w:basedOn w:val="Normal"/>
    <w:next w:val="Normal"/>
    <w:uiPriority w:val="35"/>
    <w:unhideWhenUsed/>
    <w:qFormat/>
    <w:rsid w:val="001E1C29"/>
    <w:pPr>
      <w:spacing w:line="240" w:lineRule="auto"/>
    </w:pPr>
    <w:rPr>
      <w:b/>
      <w:bCs/>
      <w:color w:val="4F81BD" w:themeColor="accent1"/>
      <w:sz w:val="18"/>
      <w:szCs w:val="18"/>
    </w:rPr>
  </w:style>
  <w:style w:type="table" w:customStyle="1" w:styleId="Tablaconcuadrcula2">
    <w:name w:val="Tabla con cuadrícula2"/>
    <w:basedOn w:val="Tablanormal"/>
    <w:next w:val="Tablaconcuadrcula"/>
    <w:uiPriority w:val="59"/>
    <w:rsid w:val="004A13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1"/>
    <w:rPr>
      <w:rFonts w:ascii="Century Gothic" w:hAnsi="Century Gothic"/>
    </w:rPr>
  </w:style>
  <w:style w:type="paragraph" w:styleId="Ttulo2">
    <w:name w:val="heading 2"/>
    <w:basedOn w:val="Normal"/>
    <w:next w:val="Normal"/>
    <w:link w:val="Ttulo2Car"/>
    <w:uiPriority w:val="9"/>
    <w:unhideWhenUsed/>
    <w:qFormat/>
    <w:rsid w:val="00B40246"/>
    <w:pPr>
      <w:keepNext/>
      <w:keepLines/>
      <w:spacing w:before="200" w:after="0" w:line="240" w:lineRule="auto"/>
      <w:outlineLvl w:val="1"/>
    </w:pPr>
    <w:rPr>
      <w:rFonts w:eastAsiaTheme="majorEastAsia" w:cstheme="majorBidi"/>
      <w:b/>
      <w:bCs/>
      <w:color w:val="50866C"/>
      <w:sz w:val="26"/>
      <w:szCs w:val="26"/>
    </w:rPr>
  </w:style>
  <w:style w:type="paragraph" w:styleId="Ttulo4">
    <w:name w:val="heading 4"/>
    <w:basedOn w:val="Normal"/>
    <w:next w:val="Normal"/>
    <w:link w:val="Ttulo4Car"/>
    <w:uiPriority w:val="9"/>
    <w:semiHidden/>
    <w:unhideWhenUsed/>
    <w:qFormat/>
    <w:rsid w:val="00B812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B40246"/>
    <w:rPr>
      <w:rFonts w:ascii="Century Gothic" w:eastAsiaTheme="majorEastAsia" w:hAnsi="Century Gothic" w:cstheme="majorBidi"/>
      <w:b/>
      <w:bCs/>
      <w:color w:val="50866C"/>
      <w:sz w:val="26"/>
      <w:szCs w:val="26"/>
    </w:rPr>
  </w:style>
  <w:style w:type="paragraph" w:customStyle="1" w:styleId="Ttulodelboletn">
    <w:name w:val="Título del boletín"/>
    <w:basedOn w:val="Normal"/>
    <w:qFormat/>
    <w:rsid w:val="00B40246"/>
    <w:pPr>
      <w:spacing w:after="0" w:line="240" w:lineRule="auto"/>
    </w:pPr>
    <w:rPr>
      <w:rFonts w:asciiTheme="majorHAnsi" w:hAnsiTheme="majorHAnsi"/>
      <w:b/>
      <w:color w:val="FFFFFF" w:themeColor="background1"/>
      <w:sz w:val="62"/>
      <w:szCs w:val="24"/>
    </w:rPr>
  </w:style>
  <w:style w:type="paragraph" w:customStyle="1" w:styleId="Titulardelboletn">
    <w:name w:val="Titular del boletín"/>
    <w:basedOn w:val="Normal"/>
    <w:qFormat/>
    <w:rsid w:val="000C6CFF"/>
    <w:pPr>
      <w:spacing w:after="0" w:line="240" w:lineRule="auto"/>
    </w:pPr>
    <w:rPr>
      <w:rFonts w:asciiTheme="majorHAnsi" w:hAnsiTheme="majorHAnsi"/>
      <w:b/>
      <w:sz w:val="32"/>
      <w:szCs w:val="24"/>
    </w:rPr>
  </w:style>
  <w:style w:type="paragraph" w:customStyle="1" w:styleId="Cuerpodelboletn">
    <w:name w:val="Cuerpo del boletín"/>
    <w:basedOn w:val="Normal"/>
    <w:qFormat/>
    <w:rsid w:val="00D96F84"/>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tulo4Car">
    <w:name w:val="Título 4 Car"/>
    <w:basedOn w:val="Fuentedeprrafopredeter"/>
    <w:link w:val="Ttulo4"/>
    <w:uiPriority w:val="9"/>
    <w:semiHidden/>
    <w:rsid w:val="00B812AB"/>
    <w:rPr>
      <w:rFonts w:asciiTheme="majorHAnsi" w:eastAsiaTheme="majorEastAsia" w:hAnsiTheme="majorHAnsi" w:cstheme="majorBidi"/>
      <w:b/>
      <w:bCs/>
      <w:i/>
      <w:iCs/>
      <w:color w:val="4F81BD" w:themeColor="accent1"/>
    </w:rPr>
  </w:style>
  <w:style w:type="table" w:customStyle="1" w:styleId="Tablaconcuadrcula1">
    <w:name w:val="Tabla con cuadrícula1"/>
    <w:basedOn w:val="Tablanormal"/>
    <w:next w:val="Tablaconcuadrcula"/>
    <w:uiPriority w:val="59"/>
    <w:rsid w:val="00B812AB"/>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4115"/>
    <w:pPr>
      <w:ind w:left="720"/>
      <w:contextualSpacing/>
    </w:pPr>
  </w:style>
  <w:style w:type="paragraph" w:styleId="Textonotapie">
    <w:name w:val="footnote text"/>
    <w:basedOn w:val="Normal"/>
    <w:link w:val="TextonotapieCar"/>
    <w:uiPriority w:val="99"/>
    <w:semiHidden/>
    <w:unhideWhenUsed/>
    <w:rsid w:val="00727B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7BA2"/>
    <w:rPr>
      <w:rFonts w:ascii="Century Gothic" w:hAnsi="Century Gothic"/>
      <w:sz w:val="20"/>
      <w:szCs w:val="20"/>
    </w:rPr>
  </w:style>
  <w:style w:type="character" w:styleId="Refdenotaalpie">
    <w:name w:val="footnote reference"/>
    <w:basedOn w:val="Fuentedeprrafopredeter"/>
    <w:uiPriority w:val="99"/>
    <w:semiHidden/>
    <w:unhideWhenUsed/>
    <w:rsid w:val="00727BA2"/>
    <w:rPr>
      <w:vertAlign w:val="superscript"/>
    </w:rPr>
  </w:style>
  <w:style w:type="character" w:styleId="Refdecomentario">
    <w:name w:val="annotation reference"/>
    <w:basedOn w:val="Fuentedeprrafopredeter"/>
    <w:uiPriority w:val="99"/>
    <w:semiHidden/>
    <w:unhideWhenUsed/>
    <w:rsid w:val="00626819"/>
    <w:rPr>
      <w:sz w:val="16"/>
      <w:szCs w:val="16"/>
    </w:rPr>
  </w:style>
  <w:style w:type="paragraph" w:styleId="Textocomentario">
    <w:name w:val="annotation text"/>
    <w:basedOn w:val="Normal"/>
    <w:link w:val="TextocomentarioCar"/>
    <w:uiPriority w:val="99"/>
    <w:semiHidden/>
    <w:unhideWhenUsed/>
    <w:rsid w:val="006268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6819"/>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626819"/>
    <w:rPr>
      <w:b/>
      <w:bCs/>
    </w:rPr>
  </w:style>
  <w:style w:type="character" w:customStyle="1" w:styleId="AsuntodelcomentarioCar">
    <w:name w:val="Asunto del comentario Car"/>
    <w:basedOn w:val="TextocomentarioCar"/>
    <w:link w:val="Asuntodelcomentario"/>
    <w:uiPriority w:val="99"/>
    <w:semiHidden/>
    <w:rsid w:val="00626819"/>
    <w:rPr>
      <w:rFonts w:ascii="Century Gothic" w:hAnsi="Century Gothic"/>
      <w:b/>
      <w:bCs/>
      <w:sz w:val="20"/>
      <w:szCs w:val="20"/>
    </w:rPr>
  </w:style>
  <w:style w:type="paragraph" w:styleId="Epgrafe">
    <w:name w:val="caption"/>
    <w:basedOn w:val="Normal"/>
    <w:next w:val="Normal"/>
    <w:uiPriority w:val="35"/>
    <w:unhideWhenUsed/>
    <w:qFormat/>
    <w:rsid w:val="001E1C29"/>
    <w:pPr>
      <w:spacing w:line="240" w:lineRule="auto"/>
    </w:pPr>
    <w:rPr>
      <w:b/>
      <w:bCs/>
      <w:color w:val="4F81BD" w:themeColor="accent1"/>
      <w:sz w:val="18"/>
      <w:szCs w:val="18"/>
    </w:rPr>
  </w:style>
  <w:style w:type="table" w:customStyle="1" w:styleId="Tablaconcuadrcula2">
    <w:name w:val="Tabla con cuadrícula2"/>
    <w:basedOn w:val="Tablanormal"/>
    <w:next w:val="Tablaconcuadrcula"/>
    <w:uiPriority w:val="59"/>
    <w:rsid w:val="004A13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06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0.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8F4720550BB74C508F8088AA887A2061"/>
        <w:category>
          <w:name w:val="General"/>
          <w:gallery w:val="placeholder"/>
        </w:category>
        <w:types>
          <w:type w:val="bbPlcHdr"/>
        </w:types>
        <w:behaviors>
          <w:behavior w:val="content"/>
        </w:behaviors>
        <w:guid w:val="{D2231A9C-11C2-4FB9-9770-97F98D530D5F}"/>
      </w:docPartPr>
      <w:docPartBody>
        <w:p w:rsidR="00E147F2" w:rsidRDefault="00E147F2" w:rsidP="00E147F2">
          <w:pPr>
            <w:pStyle w:val="8F4720550BB74C508F8088AA887A2061"/>
          </w:pPr>
          <w:r w:rsidRPr="00C12127">
            <w:rPr>
              <w:rStyle w:val="Textodelmarcadordeposicin"/>
              <w:lang w:bidi="es-ES"/>
            </w:rPr>
            <w:t>Haz clic aquí para escribir texto.</w:t>
          </w:r>
        </w:p>
      </w:docPartBody>
    </w:docPart>
    <w:docPart>
      <w:docPartPr>
        <w:name w:val="A62AE5DAEDBD4B3592F8881F087FFB16"/>
        <w:category>
          <w:name w:val="General"/>
          <w:gallery w:val="placeholder"/>
        </w:category>
        <w:types>
          <w:type w:val="bbPlcHdr"/>
        </w:types>
        <w:behaviors>
          <w:behavior w:val="content"/>
        </w:behaviors>
        <w:guid w:val="{6BC7972A-BBEC-48C6-9FF2-DF5329547F5C}"/>
      </w:docPartPr>
      <w:docPartBody>
        <w:p w:rsidR="00E147F2" w:rsidRDefault="00E147F2" w:rsidP="00E147F2">
          <w:pPr>
            <w:pStyle w:val="A62AE5DAEDBD4B3592F8881F087FFB16"/>
          </w:pPr>
          <w:r w:rsidRPr="00C12127">
            <w:rPr>
              <w:rStyle w:val="Textodelmarcadordeposicin"/>
              <w:lang w:bidi="es-ES"/>
            </w:rPr>
            <w:t>Haz clic aquí para escribir texto.</w:t>
          </w:r>
        </w:p>
      </w:docPartBody>
    </w:docPart>
    <w:docPart>
      <w:docPartPr>
        <w:name w:val="D0093F7CCA03424CB7F48332D2DADFBC"/>
        <w:category>
          <w:name w:val="General"/>
          <w:gallery w:val="placeholder"/>
        </w:category>
        <w:types>
          <w:type w:val="bbPlcHdr"/>
        </w:types>
        <w:behaviors>
          <w:behavior w:val="content"/>
        </w:behaviors>
        <w:guid w:val="{B1D3440B-7C4D-48E4-A504-746333F1AA86}"/>
      </w:docPartPr>
      <w:docPartBody>
        <w:p w:rsidR="00E147F2" w:rsidRDefault="00E147F2" w:rsidP="00E147F2">
          <w:pPr>
            <w:pStyle w:val="D0093F7CCA03424CB7F48332D2DADFBC"/>
          </w:pPr>
          <w:r w:rsidRPr="00C12127">
            <w:rPr>
              <w:rStyle w:val="Textodelmarcadordeposicin"/>
              <w:lang w:bidi="es-ES"/>
            </w:rPr>
            <w:t>Haz clic aquí para escribir texto.</w:t>
          </w:r>
        </w:p>
      </w:docPartBody>
    </w:docPart>
    <w:docPart>
      <w:docPartPr>
        <w:name w:val="0D1B12810E674B789E9273833A80B3B3"/>
        <w:category>
          <w:name w:val="General"/>
          <w:gallery w:val="placeholder"/>
        </w:category>
        <w:types>
          <w:type w:val="bbPlcHdr"/>
        </w:types>
        <w:behaviors>
          <w:behavior w:val="content"/>
        </w:behaviors>
        <w:guid w:val="{1A7847B3-43C0-463E-9818-9F75A372C2C5}"/>
      </w:docPartPr>
      <w:docPartBody>
        <w:p w:rsidR="002C7AFA" w:rsidRDefault="002C7AFA" w:rsidP="002C7AFA">
          <w:pPr>
            <w:pStyle w:val="0D1B12810E674B789E9273833A80B3B3"/>
          </w:pPr>
          <w:r w:rsidRPr="00C12127">
            <w:rPr>
              <w:rStyle w:val="Textodelmarcadordeposicin"/>
              <w:lang w:bidi="es-ES"/>
            </w:rPr>
            <w:t>Haz clic aquí para escribir texto.</w:t>
          </w:r>
        </w:p>
      </w:docPartBody>
    </w:docPart>
    <w:docPart>
      <w:docPartPr>
        <w:name w:val="98DB7F0835414356B53154A5A4F8C311"/>
        <w:category>
          <w:name w:val="General"/>
          <w:gallery w:val="placeholder"/>
        </w:category>
        <w:types>
          <w:type w:val="bbPlcHdr"/>
        </w:types>
        <w:behaviors>
          <w:behavior w:val="content"/>
        </w:behaviors>
        <w:guid w:val="{CC2FB1B4-A5DF-4D02-810D-AC979EAF5C47}"/>
      </w:docPartPr>
      <w:docPartBody>
        <w:p w:rsidR="002C7AFA" w:rsidRDefault="002C7AFA" w:rsidP="002C7AFA">
          <w:pPr>
            <w:pStyle w:val="98DB7F0835414356B53154A5A4F8C311"/>
          </w:pPr>
          <w:r w:rsidRPr="00C12127">
            <w:rPr>
              <w:rStyle w:val="Textodelmarcadordeposicin"/>
              <w:lang w:bidi="es-ES"/>
            </w:rPr>
            <w:t>Haz clic aquí para escribir texto.</w:t>
          </w:r>
        </w:p>
      </w:docPartBody>
    </w:docPart>
    <w:docPart>
      <w:docPartPr>
        <w:name w:val="8B979E0795F94610A8B6D30CD9660B09"/>
        <w:category>
          <w:name w:val="General"/>
          <w:gallery w:val="placeholder"/>
        </w:category>
        <w:types>
          <w:type w:val="bbPlcHdr"/>
        </w:types>
        <w:behaviors>
          <w:behavior w:val="content"/>
        </w:behaviors>
        <w:guid w:val="{E97A5854-DEE5-4E51-92B7-8221416CECCD}"/>
      </w:docPartPr>
      <w:docPartBody>
        <w:p w:rsidR="00E16D50" w:rsidRDefault="00E5085E" w:rsidP="00E5085E">
          <w:pPr>
            <w:pStyle w:val="8B979E0795F94610A8B6D30CD9660B09"/>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513"/>
    <w:rsid w:val="0013771E"/>
    <w:rsid w:val="002A5B0E"/>
    <w:rsid w:val="002C1748"/>
    <w:rsid w:val="002C7AFA"/>
    <w:rsid w:val="003D088C"/>
    <w:rsid w:val="00543A52"/>
    <w:rsid w:val="00546DCA"/>
    <w:rsid w:val="006D7969"/>
    <w:rsid w:val="0087096B"/>
    <w:rsid w:val="00A80EAD"/>
    <w:rsid w:val="00AB1850"/>
    <w:rsid w:val="00C20906"/>
    <w:rsid w:val="00C26568"/>
    <w:rsid w:val="00C60DC9"/>
    <w:rsid w:val="00CA21ED"/>
    <w:rsid w:val="00D31F77"/>
    <w:rsid w:val="00D35513"/>
    <w:rsid w:val="00E147F2"/>
    <w:rsid w:val="00E16D50"/>
    <w:rsid w:val="00E30568"/>
    <w:rsid w:val="00E5085E"/>
    <w:rsid w:val="00F61404"/>
    <w:rsid w:val="00F96F4C"/>
    <w:rsid w:val="00FC0D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60DC9"/>
    <w:rPr>
      <w:color w:val="808080"/>
    </w:rPr>
  </w:style>
  <w:style w:type="paragraph" w:customStyle="1" w:styleId="31940EEAFD8F4058AD3AB0127031DCF8">
    <w:name w:val="31940EEAFD8F4058AD3AB0127031DCF8"/>
    <w:rsid w:val="00D35513"/>
  </w:style>
  <w:style w:type="paragraph" w:customStyle="1" w:styleId="7380086C8FAE48A7BA69FB659C705034">
    <w:name w:val="7380086C8FAE48A7BA69FB659C705034"/>
    <w:rsid w:val="00D35513"/>
  </w:style>
  <w:style w:type="paragraph" w:customStyle="1" w:styleId="F026FC877CF14351AC0835651C1D4AC7">
    <w:name w:val="F026FC877CF14351AC0835651C1D4AC7"/>
    <w:rsid w:val="00D35513"/>
  </w:style>
  <w:style w:type="paragraph" w:customStyle="1" w:styleId="8E6C8936081A430DACEDBF1221ADD5C7">
    <w:name w:val="8E6C8936081A430DACEDBF1221ADD5C7"/>
    <w:rsid w:val="00D35513"/>
  </w:style>
  <w:style w:type="paragraph" w:customStyle="1" w:styleId="FC268C603AE749B4AF05523503F1F3B7">
    <w:name w:val="FC268C603AE749B4AF05523503F1F3B7"/>
    <w:rsid w:val="00D35513"/>
  </w:style>
  <w:style w:type="paragraph" w:customStyle="1" w:styleId="179828007A88476795C96779273ADA47">
    <w:name w:val="179828007A88476795C96779273ADA47"/>
    <w:rsid w:val="003D088C"/>
  </w:style>
  <w:style w:type="paragraph" w:customStyle="1" w:styleId="BB90F30E9C6E4AB2881CC2C16C32DEEB">
    <w:name w:val="BB90F30E9C6E4AB2881CC2C16C32DEEB"/>
    <w:rsid w:val="00E147F2"/>
  </w:style>
  <w:style w:type="paragraph" w:customStyle="1" w:styleId="8F4720550BB74C508F8088AA887A2061">
    <w:name w:val="8F4720550BB74C508F8088AA887A2061"/>
    <w:rsid w:val="00E147F2"/>
  </w:style>
  <w:style w:type="paragraph" w:customStyle="1" w:styleId="A62AE5DAEDBD4B3592F8881F087FFB16">
    <w:name w:val="A62AE5DAEDBD4B3592F8881F087FFB16"/>
    <w:rsid w:val="00E147F2"/>
  </w:style>
  <w:style w:type="paragraph" w:customStyle="1" w:styleId="D0093F7CCA03424CB7F48332D2DADFBC">
    <w:name w:val="D0093F7CCA03424CB7F48332D2DADFBC"/>
    <w:rsid w:val="00E147F2"/>
  </w:style>
  <w:style w:type="paragraph" w:customStyle="1" w:styleId="E8D3F72821DE43D8A19B8EC903E6447F">
    <w:name w:val="E8D3F72821DE43D8A19B8EC903E6447F"/>
    <w:rsid w:val="002C7AFA"/>
  </w:style>
  <w:style w:type="paragraph" w:customStyle="1" w:styleId="22C904378EFB4DB2887BA99FB08175AC">
    <w:name w:val="22C904378EFB4DB2887BA99FB08175AC"/>
    <w:rsid w:val="002C7AFA"/>
  </w:style>
  <w:style w:type="paragraph" w:customStyle="1" w:styleId="C393F1DC6802496EBA8680C4DDC57750">
    <w:name w:val="C393F1DC6802496EBA8680C4DDC57750"/>
    <w:rsid w:val="002C7AFA"/>
  </w:style>
  <w:style w:type="paragraph" w:customStyle="1" w:styleId="9F87003F31EC47A8B7E4EC1AF5949FD0">
    <w:name w:val="9F87003F31EC47A8B7E4EC1AF5949FD0"/>
    <w:rsid w:val="002C7AFA"/>
  </w:style>
  <w:style w:type="paragraph" w:customStyle="1" w:styleId="0D1B12810E674B789E9273833A80B3B3">
    <w:name w:val="0D1B12810E674B789E9273833A80B3B3"/>
    <w:rsid w:val="002C7AFA"/>
  </w:style>
  <w:style w:type="paragraph" w:customStyle="1" w:styleId="98DB7F0835414356B53154A5A4F8C311">
    <w:name w:val="98DB7F0835414356B53154A5A4F8C311"/>
    <w:rsid w:val="002C7AFA"/>
  </w:style>
  <w:style w:type="paragraph" w:customStyle="1" w:styleId="8B979E0795F94610A8B6D30CD9660B09">
    <w:name w:val="8B979E0795F94610A8B6D30CD9660B09"/>
    <w:rsid w:val="00E5085E"/>
  </w:style>
  <w:style w:type="paragraph" w:customStyle="1" w:styleId="A696AEA18169457E89A8D4D8E1BBEE4F">
    <w:name w:val="A696AEA18169457E89A8D4D8E1BBEE4F"/>
    <w:rsid w:val="00C60DC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60DC9"/>
    <w:rPr>
      <w:color w:val="808080"/>
    </w:rPr>
  </w:style>
  <w:style w:type="paragraph" w:customStyle="1" w:styleId="31940EEAFD8F4058AD3AB0127031DCF8">
    <w:name w:val="31940EEAFD8F4058AD3AB0127031DCF8"/>
    <w:rsid w:val="00D35513"/>
  </w:style>
  <w:style w:type="paragraph" w:customStyle="1" w:styleId="7380086C8FAE48A7BA69FB659C705034">
    <w:name w:val="7380086C8FAE48A7BA69FB659C705034"/>
    <w:rsid w:val="00D35513"/>
  </w:style>
  <w:style w:type="paragraph" w:customStyle="1" w:styleId="F026FC877CF14351AC0835651C1D4AC7">
    <w:name w:val="F026FC877CF14351AC0835651C1D4AC7"/>
    <w:rsid w:val="00D35513"/>
  </w:style>
  <w:style w:type="paragraph" w:customStyle="1" w:styleId="8E6C8936081A430DACEDBF1221ADD5C7">
    <w:name w:val="8E6C8936081A430DACEDBF1221ADD5C7"/>
    <w:rsid w:val="00D35513"/>
  </w:style>
  <w:style w:type="paragraph" w:customStyle="1" w:styleId="FC268C603AE749B4AF05523503F1F3B7">
    <w:name w:val="FC268C603AE749B4AF05523503F1F3B7"/>
    <w:rsid w:val="00D35513"/>
  </w:style>
  <w:style w:type="paragraph" w:customStyle="1" w:styleId="179828007A88476795C96779273ADA47">
    <w:name w:val="179828007A88476795C96779273ADA47"/>
    <w:rsid w:val="003D088C"/>
  </w:style>
  <w:style w:type="paragraph" w:customStyle="1" w:styleId="BB90F30E9C6E4AB2881CC2C16C32DEEB">
    <w:name w:val="BB90F30E9C6E4AB2881CC2C16C32DEEB"/>
    <w:rsid w:val="00E147F2"/>
  </w:style>
  <w:style w:type="paragraph" w:customStyle="1" w:styleId="8F4720550BB74C508F8088AA887A2061">
    <w:name w:val="8F4720550BB74C508F8088AA887A2061"/>
    <w:rsid w:val="00E147F2"/>
  </w:style>
  <w:style w:type="paragraph" w:customStyle="1" w:styleId="A62AE5DAEDBD4B3592F8881F087FFB16">
    <w:name w:val="A62AE5DAEDBD4B3592F8881F087FFB16"/>
    <w:rsid w:val="00E147F2"/>
  </w:style>
  <w:style w:type="paragraph" w:customStyle="1" w:styleId="D0093F7CCA03424CB7F48332D2DADFBC">
    <w:name w:val="D0093F7CCA03424CB7F48332D2DADFBC"/>
    <w:rsid w:val="00E147F2"/>
  </w:style>
  <w:style w:type="paragraph" w:customStyle="1" w:styleId="E8D3F72821DE43D8A19B8EC903E6447F">
    <w:name w:val="E8D3F72821DE43D8A19B8EC903E6447F"/>
    <w:rsid w:val="002C7AFA"/>
  </w:style>
  <w:style w:type="paragraph" w:customStyle="1" w:styleId="22C904378EFB4DB2887BA99FB08175AC">
    <w:name w:val="22C904378EFB4DB2887BA99FB08175AC"/>
    <w:rsid w:val="002C7AFA"/>
  </w:style>
  <w:style w:type="paragraph" w:customStyle="1" w:styleId="C393F1DC6802496EBA8680C4DDC57750">
    <w:name w:val="C393F1DC6802496EBA8680C4DDC57750"/>
    <w:rsid w:val="002C7AFA"/>
  </w:style>
  <w:style w:type="paragraph" w:customStyle="1" w:styleId="9F87003F31EC47A8B7E4EC1AF5949FD0">
    <w:name w:val="9F87003F31EC47A8B7E4EC1AF5949FD0"/>
    <w:rsid w:val="002C7AFA"/>
  </w:style>
  <w:style w:type="paragraph" w:customStyle="1" w:styleId="0D1B12810E674B789E9273833A80B3B3">
    <w:name w:val="0D1B12810E674B789E9273833A80B3B3"/>
    <w:rsid w:val="002C7AFA"/>
  </w:style>
  <w:style w:type="paragraph" w:customStyle="1" w:styleId="98DB7F0835414356B53154A5A4F8C311">
    <w:name w:val="98DB7F0835414356B53154A5A4F8C311"/>
    <w:rsid w:val="002C7AFA"/>
  </w:style>
  <w:style w:type="paragraph" w:customStyle="1" w:styleId="8B979E0795F94610A8B6D30CD9660B09">
    <w:name w:val="8B979E0795F94610A8B6D30CD9660B09"/>
    <w:rsid w:val="00E5085E"/>
  </w:style>
  <w:style w:type="paragraph" w:customStyle="1" w:styleId="A696AEA18169457E89A8D4D8E1BBEE4F">
    <w:name w:val="A696AEA18169457E89A8D4D8E1BBEE4F"/>
    <w:rsid w:val="00C60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301FACCC-B65A-4F26-9CE0-FB4BE5AF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40</TotalTime>
  <Pages>4</Pages>
  <Words>759</Words>
  <Characters>4179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anam.ruiz</cp:lastModifiedBy>
  <cp:revision>4</cp:revision>
  <cp:lastPrinted>2007-10-26T10:03:00Z</cp:lastPrinted>
  <dcterms:created xsi:type="dcterms:W3CDTF">2021-07-14T07:12:00Z</dcterms:created>
  <dcterms:modified xsi:type="dcterms:W3CDTF">2021-08-26T09:14:00Z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